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CA0C5">
      <w:pPr>
        <w:spacing w:before="179" w:line="222" w:lineRule="auto"/>
        <w:ind w:left="2227"/>
        <w:outlineLvl w:val="0"/>
        <w:rPr>
          <w:rFonts w:ascii="黑体" w:hAnsi="黑体" w:eastAsia="黑体" w:cs="黑体"/>
          <w:b/>
          <w:bCs/>
          <w:spacing w:val="-45"/>
          <w:sz w:val="56"/>
          <w:szCs w:val="56"/>
        </w:rPr>
      </w:pPr>
      <w:bookmarkStart w:id="1" w:name="_GoBack"/>
      <w:bookmarkEnd w:id="1"/>
    </w:p>
    <w:p w14:paraId="461B72B5">
      <w:pPr>
        <w:spacing w:before="179" w:line="222" w:lineRule="auto"/>
        <w:jc w:val="center"/>
        <w:outlineLvl w:val="0"/>
        <w:rPr>
          <w:rFonts w:ascii="黑体" w:hAnsi="黑体" w:eastAsia="黑体" w:cs="黑体"/>
          <w:sz w:val="56"/>
          <w:szCs w:val="56"/>
        </w:rPr>
      </w:pPr>
      <w:r>
        <w:rPr>
          <w:rFonts w:hint="eastAsia" w:ascii="黑体" w:hAnsi="黑体" w:eastAsia="黑体" w:cs="黑体"/>
          <w:b/>
          <w:bCs/>
          <w:spacing w:val="-45"/>
          <w:sz w:val="56"/>
          <w:szCs w:val="56"/>
          <w:lang w:val="en-US" w:eastAsia="zh-CN"/>
        </w:rPr>
        <w:t>佰马</w:t>
      </w:r>
      <w:r>
        <w:rPr>
          <w:rFonts w:ascii="黑体" w:hAnsi="黑体" w:eastAsia="黑体" w:cs="黑体"/>
          <w:b/>
          <w:bCs/>
          <w:spacing w:val="-45"/>
          <w:sz w:val="56"/>
          <w:szCs w:val="56"/>
        </w:rPr>
        <w:t>压力变送器</w:t>
      </w:r>
    </w:p>
    <w:p w14:paraId="719DF096">
      <w:pPr>
        <w:spacing w:line="275" w:lineRule="auto"/>
        <w:rPr>
          <w:rFonts w:ascii="Arial"/>
          <w:sz w:val="21"/>
        </w:rPr>
      </w:pPr>
    </w:p>
    <w:p w14:paraId="2C4A443D">
      <w:pPr>
        <w:spacing w:line="275" w:lineRule="auto"/>
        <w:rPr>
          <w:rFonts w:hint="eastAsia" w:ascii="Arial" w:eastAsia="宋体"/>
          <w:sz w:val="21"/>
          <w:lang w:val="en-US" w:eastAsia="zh-CN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43180</wp:posOffset>
            </wp:positionV>
            <wp:extent cx="4371975" cy="3429000"/>
            <wp:effectExtent l="0" t="0" r="1905" b="0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D8A2DC">
      <w:pPr>
        <w:spacing w:line="276" w:lineRule="auto"/>
        <w:rPr>
          <w:rFonts w:ascii="Arial"/>
          <w:sz w:val="21"/>
        </w:rPr>
      </w:pPr>
    </w:p>
    <w:p w14:paraId="612C57A6">
      <w:pPr>
        <w:spacing w:line="5200" w:lineRule="exact"/>
      </w:pPr>
    </w:p>
    <w:p w14:paraId="528D58D6">
      <w:pPr>
        <w:spacing w:line="435" w:lineRule="auto"/>
        <w:rPr>
          <w:rFonts w:ascii="Arial"/>
          <w:sz w:val="21"/>
        </w:rPr>
      </w:pPr>
    </w:p>
    <w:p w14:paraId="7852D9B8">
      <w:pPr>
        <w:spacing w:before="169" w:line="221" w:lineRule="auto"/>
        <w:ind w:left="2200"/>
        <w:rPr>
          <w:rFonts w:ascii="黑体" w:hAnsi="黑体" w:eastAsia="黑体" w:cs="黑体"/>
          <w:sz w:val="52"/>
          <w:szCs w:val="52"/>
        </w:rPr>
      </w:pPr>
      <w:r>
        <w:rPr>
          <w:rFonts w:ascii="黑体" w:hAnsi="黑体" w:eastAsia="黑体" w:cs="黑体"/>
          <w:spacing w:val="8"/>
          <w:sz w:val="52"/>
          <w:szCs w:val="52"/>
        </w:rPr>
        <w:t>使用说明书</w:t>
      </w:r>
    </w:p>
    <w:p w14:paraId="6D200C42">
      <w:pPr>
        <w:spacing w:line="221" w:lineRule="auto"/>
        <w:rPr>
          <w:rFonts w:ascii="黑体" w:hAnsi="黑体" w:eastAsia="黑体" w:cs="黑体"/>
          <w:sz w:val="52"/>
          <w:szCs w:val="52"/>
        </w:rPr>
        <w:sectPr>
          <w:headerReference r:id="rId5" w:type="default"/>
          <w:footerReference r:id="rId6" w:type="default"/>
          <w:pgSz w:w="8390" w:h="11911"/>
          <w:pgMar w:top="1015" w:right="629" w:bottom="1020" w:left="692" w:header="283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08C80276">
      <w:pPr>
        <w:pStyle w:val="2"/>
        <w:spacing w:before="40" w:line="217" w:lineRule="auto"/>
        <w:ind w:left="163" w:right="163" w:firstLine="405"/>
      </w:pPr>
      <w:r>
        <w:rPr>
          <w:b/>
          <w:bCs/>
          <w:spacing w:val="7"/>
        </w:rPr>
        <w:t>为确保人身和系统安全</w:t>
      </w:r>
      <w:r>
        <w:rPr>
          <w:b/>
          <w:bCs/>
          <w:spacing w:val="-21"/>
        </w:rPr>
        <w:t xml:space="preserve"> </w:t>
      </w:r>
      <w:r>
        <w:rPr>
          <w:b/>
          <w:bCs/>
          <w:spacing w:val="7"/>
        </w:rPr>
        <w:t>，并使产品达到最佳性能</w:t>
      </w:r>
      <w:r>
        <w:rPr>
          <w:b/>
          <w:bCs/>
          <w:spacing w:val="-24"/>
        </w:rPr>
        <w:t xml:space="preserve"> </w:t>
      </w:r>
      <w:r>
        <w:rPr>
          <w:b/>
          <w:bCs/>
          <w:spacing w:val="7"/>
        </w:rPr>
        <w:t>，在产品安装、使用以</w:t>
      </w:r>
      <w:r>
        <w:rPr>
          <w:b/>
          <w:bCs/>
          <w:spacing w:val="6"/>
        </w:rPr>
        <w:t>及维</w:t>
      </w:r>
      <w:r>
        <w:rPr>
          <w:b/>
          <w:bCs/>
        </w:rPr>
        <w:t xml:space="preserve"> </w:t>
      </w:r>
      <w:r>
        <w:rPr>
          <w:b/>
          <w:bCs/>
          <w:spacing w:val="7"/>
        </w:rPr>
        <w:t>修前</w:t>
      </w:r>
      <w:r>
        <w:rPr>
          <w:b/>
          <w:bCs/>
          <w:spacing w:val="-11"/>
        </w:rPr>
        <w:t xml:space="preserve"> </w:t>
      </w:r>
      <w:r>
        <w:rPr>
          <w:b/>
          <w:bCs/>
          <w:spacing w:val="7"/>
        </w:rPr>
        <w:t>，请仔细阅读和理解本手册中的内容</w:t>
      </w:r>
      <w:r>
        <w:rPr>
          <w:b/>
          <w:bCs/>
          <w:spacing w:val="-24"/>
        </w:rPr>
        <w:t xml:space="preserve"> </w:t>
      </w:r>
      <w:r>
        <w:rPr>
          <w:b/>
          <w:bCs/>
          <w:spacing w:val="7"/>
        </w:rPr>
        <w:t>，特别是警告和注意的事项。</w:t>
      </w:r>
    </w:p>
    <w:tbl>
      <w:tblPr>
        <w:tblStyle w:val="8"/>
        <w:tblW w:w="7290" w:type="dxa"/>
        <w:tblInd w:w="5" w:type="dxa"/>
        <w:tblBorders>
          <w:top w:val="single" w:color="FF0000" w:sz="4" w:space="0"/>
          <w:left w:val="single" w:color="FF0000" w:sz="4" w:space="0"/>
          <w:bottom w:val="single" w:color="FF0000" w:sz="4" w:space="0"/>
          <w:right w:val="single" w:color="FF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90"/>
      </w:tblGrid>
      <w:tr w14:paraId="3A055739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5" w:hRule="atLeast"/>
        </w:trPr>
        <w:tc>
          <w:tcPr>
            <w:tcW w:w="7290" w:type="dxa"/>
            <w:vAlign w:val="top"/>
          </w:tcPr>
          <w:p w14:paraId="3D7A44B4">
            <w:pPr>
              <w:pStyle w:val="9"/>
              <w:spacing w:before="194" w:line="175" w:lineRule="auto"/>
              <w:ind w:left="1035" w:right="463" w:hanging="6"/>
            </w:pPr>
            <w: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rightMargin">
                    <wp:posOffset>-4171315</wp:posOffset>
                  </wp:positionH>
                  <wp:positionV relativeFrom="topMargin">
                    <wp:posOffset>422275</wp:posOffset>
                  </wp:positionV>
                  <wp:extent cx="3474720" cy="7620"/>
                  <wp:effectExtent l="0" t="0" r="0" b="0"/>
                  <wp:wrapNone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4720" cy="7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rightMargin">
                    <wp:posOffset>-4171315</wp:posOffset>
                  </wp:positionH>
                  <wp:positionV relativeFrom="topMargin">
                    <wp:posOffset>847725</wp:posOffset>
                  </wp:positionV>
                  <wp:extent cx="3474720" cy="7620"/>
                  <wp:effectExtent l="0" t="0" r="0" b="0"/>
                  <wp:wrapNone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4720" cy="7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rightMargin">
                    <wp:posOffset>-4763770</wp:posOffset>
                  </wp:positionH>
                  <wp:positionV relativeFrom="topMargin">
                    <wp:posOffset>78740</wp:posOffset>
                  </wp:positionV>
                  <wp:extent cx="373380" cy="814070"/>
                  <wp:effectExtent l="0" t="0" r="7620" b="889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" cy="813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8"/>
              </w:rPr>
              <w:t>重要安全信息</w:t>
            </w:r>
            <w:r>
              <w:rPr>
                <w:spacing w:val="-29"/>
              </w:rPr>
              <w:t xml:space="preserve"> </w:t>
            </w:r>
            <w:r>
              <w:rPr>
                <w:spacing w:val="8"/>
              </w:rPr>
              <w:t>，可能导致重大事故</w:t>
            </w:r>
            <w:r>
              <w:rPr>
                <w:spacing w:val="-29"/>
              </w:rPr>
              <w:t xml:space="preserve"> </w:t>
            </w:r>
            <w:r>
              <w:rPr>
                <w:spacing w:val="8"/>
              </w:rPr>
              <w:t>，严重财</w:t>
            </w:r>
            <w:r>
              <w:rPr>
                <w:spacing w:val="7"/>
              </w:rPr>
              <w:t>产损失和人身伤亡的危</w:t>
            </w:r>
            <w:r>
              <w:t xml:space="preserve"> </w:t>
            </w:r>
            <w:r>
              <w:rPr>
                <w:spacing w:val="5"/>
              </w:rPr>
              <w:t>险</w:t>
            </w:r>
            <w:r>
              <w:rPr>
                <w:spacing w:val="-20"/>
              </w:rPr>
              <w:t xml:space="preserve"> </w:t>
            </w:r>
            <w:r>
              <w:rPr>
                <w:spacing w:val="5"/>
              </w:rPr>
              <w:t>，必须采取安全防范措施。</w:t>
            </w:r>
          </w:p>
          <w:p w14:paraId="69C0EAC9">
            <w:pPr>
              <w:pStyle w:val="9"/>
              <w:spacing w:before="196" w:line="173" w:lineRule="auto"/>
              <w:ind w:left="1026" w:right="463" w:firstLine="3"/>
            </w:pPr>
            <w:r>
              <w:rPr>
                <w:spacing w:val="8"/>
              </w:rPr>
              <w:t>与产品性能有关的重要信息和一般安全信息</w:t>
            </w:r>
            <w:r>
              <w:rPr>
                <w:spacing w:val="-13"/>
              </w:rPr>
              <w:t xml:space="preserve"> </w:t>
            </w:r>
            <w:r>
              <w:rPr>
                <w:spacing w:val="8"/>
              </w:rPr>
              <w:t>，如果不避免可能产生</w:t>
            </w:r>
            <w:r>
              <w:t xml:space="preserve"> </w:t>
            </w:r>
            <w:r>
              <w:rPr>
                <w:spacing w:val="8"/>
              </w:rPr>
              <w:t>较轻的损害或财产损失。</w:t>
            </w:r>
          </w:p>
        </w:tc>
      </w:tr>
    </w:tbl>
    <w:p w14:paraId="584F1996">
      <w:pPr>
        <w:pStyle w:val="2"/>
        <w:spacing w:before="63" w:line="187" w:lineRule="auto"/>
        <w:ind w:left="168"/>
      </w:pPr>
      <w:r>
        <w:rPr>
          <w:b/>
          <w:bCs/>
          <w:spacing w:val="6"/>
        </w:rPr>
        <w:t>尊敬的用户：</w:t>
      </w:r>
    </w:p>
    <w:p w14:paraId="0A0949B9">
      <w:pPr>
        <w:pStyle w:val="2"/>
        <w:spacing w:before="57" w:line="228" w:lineRule="auto"/>
        <w:ind w:left="167" w:right="158" w:firstLine="500"/>
      </w:pPr>
      <w:r>
        <w:rPr>
          <w:spacing w:val="5"/>
        </w:rPr>
        <w:t>感谢您对我公司压力变送器产品的支持</w:t>
      </w:r>
      <w:r>
        <w:rPr>
          <w:spacing w:val="-19"/>
        </w:rPr>
        <w:t xml:space="preserve"> </w:t>
      </w:r>
      <w:r>
        <w:rPr>
          <w:spacing w:val="5"/>
        </w:rPr>
        <w:t>，为了您安全、方便地使用及合理地</w:t>
      </w:r>
      <w:r>
        <w:t xml:space="preserve"> </w:t>
      </w:r>
      <w:r>
        <w:rPr>
          <w:spacing w:val="4"/>
        </w:rPr>
        <w:t>维护产品</w:t>
      </w:r>
      <w:r>
        <w:rPr>
          <w:spacing w:val="-29"/>
        </w:rPr>
        <w:t xml:space="preserve"> </w:t>
      </w:r>
      <w:r>
        <w:rPr>
          <w:spacing w:val="4"/>
        </w:rPr>
        <w:t>，请在使用前仔细阅读本产品使用说明</w:t>
      </w:r>
      <w:r>
        <w:rPr>
          <w:spacing w:val="-32"/>
        </w:rPr>
        <w:t xml:space="preserve"> </w:t>
      </w:r>
      <w:r>
        <w:rPr>
          <w:spacing w:val="4"/>
        </w:rPr>
        <w:t>，并妥善保管以备查看。</w:t>
      </w:r>
    </w:p>
    <w:p w14:paraId="797C4B38">
      <w:pPr>
        <w:pStyle w:val="2"/>
        <w:spacing w:before="1" w:line="186" w:lineRule="auto"/>
        <w:ind w:left="171"/>
      </w:pPr>
      <w:r>
        <w:rPr>
          <w:b/>
          <w:bCs/>
          <w:spacing w:val="7"/>
        </w:rPr>
        <w:t>安全使用注意事项：</w:t>
      </w:r>
    </w:p>
    <w:p w14:paraId="15C505D1">
      <w:pPr>
        <w:pStyle w:val="2"/>
        <w:spacing w:before="58" w:line="228" w:lineRule="auto"/>
        <w:ind w:left="167" w:right="158" w:firstLine="391"/>
      </w:pPr>
      <w:r>
        <w:rPr>
          <w:spacing w:val="4"/>
        </w:rPr>
        <w:t>本仪表需由专门工程师或技术人员安装。在</w:t>
      </w:r>
      <w:r>
        <w:rPr>
          <w:spacing w:val="3"/>
        </w:rPr>
        <w:t>“变送器安装”一节描述的工作内</w:t>
      </w:r>
      <w:r>
        <w:t xml:space="preserve"> </w:t>
      </w:r>
      <w:r>
        <w:rPr>
          <w:spacing w:val="5"/>
        </w:rPr>
        <w:t>容不允许由操作员担当。</w:t>
      </w:r>
    </w:p>
    <w:p w14:paraId="5B5E11C5">
      <w:pPr>
        <w:pStyle w:val="2"/>
        <w:spacing w:line="183" w:lineRule="auto"/>
        <w:ind w:left="560"/>
      </w:pPr>
      <w:r>
        <w:rPr>
          <w:color w:val="FF0000"/>
          <w:spacing w:val="5"/>
        </w:rPr>
        <w:t>不要用锐器或硬物捅压力变送器的引压孔。</w:t>
      </w:r>
    </w:p>
    <w:p w14:paraId="67FFC28A">
      <w:pPr>
        <w:pStyle w:val="2"/>
        <w:spacing w:before="60" w:line="187" w:lineRule="auto"/>
        <w:ind w:left="558"/>
      </w:pPr>
      <w:r>
        <w:rPr>
          <w:color w:val="FF0000"/>
          <w:spacing w:val="5"/>
        </w:rPr>
        <w:t>在经常发生雷电的地区安装压力变送器时</w:t>
      </w:r>
      <w:r>
        <w:rPr>
          <w:color w:val="FF0000"/>
          <w:spacing w:val="-31"/>
        </w:rPr>
        <w:t xml:space="preserve"> </w:t>
      </w:r>
      <w:r>
        <w:rPr>
          <w:color w:val="FF0000"/>
          <w:spacing w:val="5"/>
        </w:rPr>
        <w:t>，建议在线路中加装</w:t>
      </w:r>
      <w:r>
        <w:rPr>
          <w:color w:val="FF0000"/>
          <w:spacing w:val="4"/>
        </w:rPr>
        <w:t>避雷装置。</w:t>
      </w:r>
    </w:p>
    <w:p w14:paraId="232F9447">
      <w:pPr>
        <w:pStyle w:val="2"/>
        <w:spacing w:before="59" w:line="228" w:lineRule="auto"/>
        <w:ind w:left="166" w:right="158" w:firstLine="395"/>
      </w:pPr>
      <w:r>
        <w:rPr>
          <w:color w:val="FF0000"/>
          <w:spacing w:val="3"/>
        </w:rPr>
        <w:t>变送器在管道上安装完毕后，打压投入使用前应关闭变送器下方的阀门，打压</w:t>
      </w:r>
      <w:r>
        <w:rPr>
          <w:color w:val="FF0000"/>
          <w:spacing w:val="16"/>
          <w:w w:val="101"/>
        </w:rPr>
        <w:t xml:space="preserve"> </w:t>
      </w:r>
      <w:r>
        <w:rPr>
          <w:color w:val="FF0000"/>
          <w:spacing w:val="4"/>
        </w:rPr>
        <w:t>后缓慢开启阀门，严禁阀门开启过快对压力变送器膜片造成</w:t>
      </w:r>
      <w:r>
        <w:rPr>
          <w:color w:val="FF0000"/>
          <w:spacing w:val="3"/>
        </w:rPr>
        <w:t>冲击损坏，阶段性使用</w:t>
      </w:r>
      <w:r>
        <w:rPr>
          <w:color w:val="FF0000"/>
        </w:rPr>
        <w:t xml:space="preserve"> </w:t>
      </w:r>
      <w:r>
        <w:rPr>
          <w:color w:val="FF0000"/>
          <w:spacing w:val="5"/>
        </w:rPr>
        <w:t>结束后应关闭压力变送器下方的阀门</w:t>
      </w:r>
      <w:r>
        <w:rPr>
          <w:color w:val="FF0000"/>
          <w:spacing w:val="-32"/>
        </w:rPr>
        <w:t xml:space="preserve"> </w:t>
      </w:r>
      <w:r>
        <w:rPr>
          <w:color w:val="FF0000"/>
          <w:spacing w:val="5"/>
        </w:rPr>
        <w:t>，待下次打压后，重新缓慢开启阀门。</w:t>
      </w:r>
    </w:p>
    <w:p w14:paraId="13E375A5">
      <w:pPr>
        <w:pStyle w:val="2"/>
        <w:spacing w:before="1" w:line="228" w:lineRule="auto"/>
        <w:ind w:left="166" w:right="98" w:firstLine="391"/>
        <w:jc w:val="both"/>
      </w:pPr>
      <w:r>
        <w:rPr>
          <w:spacing w:val="4"/>
        </w:rPr>
        <w:t>若工作液体高温，小心本体和壳体高温避免烫</w:t>
      </w:r>
      <w:r>
        <w:rPr>
          <w:spacing w:val="3"/>
        </w:rPr>
        <w:t>伤。过程使用中的仪表处于受压</w:t>
      </w:r>
      <w:r>
        <w:t xml:space="preserve">  之中，不要松动过程接头螺栓以免过程液体的危险喷射。当从测压部排放残留物时，</w:t>
      </w:r>
      <w:r>
        <w:rPr>
          <w:spacing w:val="4"/>
        </w:rPr>
        <w:t xml:space="preserve"> 小心不要接触到皮肤、眼睛和身体，或吸入蒸汽。由于残</w:t>
      </w:r>
      <w:r>
        <w:rPr>
          <w:spacing w:val="3"/>
        </w:rPr>
        <w:t>留的过程流体可能有毒或</w:t>
      </w:r>
      <w:r>
        <w:t xml:space="preserve">  </w:t>
      </w:r>
      <w:r>
        <w:rPr>
          <w:spacing w:val="5"/>
        </w:rPr>
        <w:t>有害。将仪表从危险过程拆除时，避免接触流体和仪表内部。</w:t>
      </w:r>
    </w:p>
    <w:p w14:paraId="6E0CEE0F">
      <w:pPr>
        <w:pStyle w:val="2"/>
        <w:spacing w:before="3" w:line="227" w:lineRule="auto"/>
        <w:ind w:left="166" w:right="163" w:firstLine="405"/>
        <w:jc w:val="both"/>
      </w:pPr>
      <w:r>
        <w:rPr>
          <w:spacing w:val="9"/>
        </w:rPr>
        <w:t>安装位置的环境极限温度和介质温度均不能超过变送器的工作温度</w:t>
      </w:r>
      <w:r>
        <w:rPr>
          <w:spacing w:val="8"/>
        </w:rPr>
        <w:t>范围。不</w:t>
      </w:r>
      <w:r>
        <w:t xml:space="preserve"> </w:t>
      </w:r>
      <w:r>
        <w:rPr>
          <w:spacing w:val="7"/>
        </w:rPr>
        <w:t>能施加超过指定的最大工作压力</w:t>
      </w:r>
      <w:r>
        <w:rPr>
          <w:spacing w:val="-12"/>
        </w:rPr>
        <w:t xml:space="preserve"> </w:t>
      </w:r>
      <w:r>
        <w:rPr>
          <w:spacing w:val="7"/>
        </w:rPr>
        <w:t>，电子线路板的元件易被静电破坏</w:t>
      </w:r>
      <w:r>
        <w:rPr>
          <w:spacing w:val="-27"/>
        </w:rPr>
        <w:t xml:space="preserve"> </w:t>
      </w:r>
      <w:r>
        <w:rPr>
          <w:spacing w:val="7"/>
        </w:rPr>
        <w:t>，操作时应采</w:t>
      </w:r>
      <w:r>
        <w:t xml:space="preserve"> </w:t>
      </w:r>
      <w:r>
        <w:rPr>
          <w:spacing w:val="7"/>
        </w:rPr>
        <w:t>用防静电措施</w:t>
      </w:r>
      <w:r>
        <w:rPr>
          <w:spacing w:val="-24"/>
        </w:rPr>
        <w:t xml:space="preserve"> </w:t>
      </w:r>
      <w:r>
        <w:rPr>
          <w:spacing w:val="7"/>
        </w:rPr>
        <w:t>，避免直接接触线路板。</w:t>
      </w:r>
    </w:p>
    <w:p w14:paraId="359081FC">
      <w:pPr>
        <w:pStyle w:val="2"/>
        <w:spacing w:before="3" w:line="228" w:lineRule="auto"/>
        <w:ind w:left="166" w:right="97" w:firstLine="407"/>
        <w:jc w:val="both"/>
      </w:pPr>
      <w:r>
        <w:rPr>
          <w:spacing w:val="5"/>
        </w:rPr>
        <w:t>隔爆型变送器端盖必须按隔爆要求完全啮合，严禁带电开盖，如需打开</w:t>
      </w:r>
      <w:r>
        <w:rPr>
          <w:spacing w:val="4"/>
        </w:rPr>
        <w:t>端盖，</w:t>
      </w:r>
      <w:r>
        <w:t xml:space="preserve"> </w:t>
      </w:r>
      <w:r>
        <w:rPr>
          <w:spacing w:val="8"/>
        </w:rPr>
        <w:t>必须先断电并确保安全后再打开。对于本安型变送器</w:t>
      </w:r>
      <w:r>
        <w:rPr>
          <w:spacing w:val="-17"/>
        </w:rPr>
        <w:t xml:space="preserve"> </w:t>
      </w:r>
      <w:r>
        <w:rPr>
          <w:spacing w:val="8"/>
        </w:rPr>
        <w:t>，须确保回路满足相应的本</w:t>
      </w:r>
      <w:r>
        <w:t xml:space="preserve">  </w:t>
      </w:r>
      <w:r>
        <w:rPr>
          <w:spacing w:val="5"/>
        </w:rPr>
        <w:t>质安全规程要求。本安型变送器现场安装时，应避免有较高的电压冲击本安电路。</w:t>
      </w:r>
    </w:p>
    <w:p w14:paraId="07F26E0B">
      <w:pPr>
        <w:pStyle w:val="2"/>
        <w:spacing w:line="228" w:lineRule="auto"/>
        <w:ind w:left="165" w:right="163" w:firstLine="399"/>
      </w:pPr>
      <w:r>
        <w:rPr>
          <w:spacing w:val="7"/>
        </w:rPr>
        <w:t>经检验合格的产品</w:t>
      </w:r>
      <w:r>
        <w:rPr>
          <w:spacing w:val="-10"/>
        </w:rPr>
        <w:t xml:space="preserve"> </w:t>
      </w:r>
      <w:r>
        <w:rPr>
          <w:spacing w:val="7"/>
        </w:rPr>
        <w:t>，不允许随意更换和改动。</w:t>
      </w:r>
      <w:r>
        <w:rPr>
          <w:spacing w:val="-33"/>
        </w:rPr>
        <w:t xml:space="preserve"> </w:t>
      </w:r>
      <w:r>
        <w:rPr>
          <w:spacing w:val="7"/>
        </w:rPr>
        <w:t>由于用户对本仪表的更改所引</w:t>
      </w:r>
      <w:r>
        <w:t xml:space="preserve"> </w:t>
      </w:r>
      <w:r>
        <w:rPr>
          <w:spacing w:val="7"/>
        </w:rPr>
        <w:t>起的故障或损坏</w:t>
      </w:r>
      <w:r>
        <w:rPr>
          <w:spacing w:val="-25"/>
        </w:rPr>
        <w:t xml:space="preserve"> </w:t>
      </w:r>
      <w:r>
        <w:rPr>
          <w:spacing w:val="7"/>
        </w:rPr>
        <w:t>，本公司概不负责。</w:t>
      </w:r>
    </w:p>
    <w:p w14:paraId="7406883D">
      <w:pPr>
        <w:pStyle w:val="2"/>
        <w:spacing w:before="3" w:line="233" w:lineRule="auto"/>
        <w:ind w:left="168" w:right="163" w:firstLine="397"/>
        <w:jc w:val="both"/>
      </w:pPr>
      <w:r>
        <w:rPr>
          <w:spacing w:val="8"/>
        </w:rPr>
        <w:t>本说明书中使用的产品外观图片及软件界面仅供参考</w:t>
      </w:r>
      <w:r>
        <w:rPr>
          <w:spacing w:val="-21"/>
        </w:rPr>
        <w:t xml:space="preserve"> </w:t>
      </w:r>
      <w:r>
        <w:rPr>
          <w:spacing w:val="8"/>
        </w:rPr>
        <w:t>，若图片与实物不符，</w:t>
      </w:r>
      <w:r>
        <w:t xml:space="preserve"> </w:t>
      </w:r>
      <w:r>
        <w:rPr>
          <w:spacing w:val="7"/>
        </w:rPr>
        <w:t>以实物为准。本公司产品外观结构不断改进</w:t>
      </w:r>
      <w:r>
        <w:rPr>
          <w:spacing w:val="-12"/>
        </w:rPr>
        <w:t xml:space="preserve"> </w:t>
      </w:r>
      <w:r>
        <w:rPr>
          <w:spacing w:val="7"/>
        </w:rPr>
        <w:t>，对于产品改进引起的内容变更</w:t>
      </w:r>
      <w:r>
        <w:rPr>
          <w:spacing w:val="-29"/>
        </w:rPr>
        <w:t xml:space="preserve"> </w:t>
      </w:r>
      <w:r>
        <w:rPr>
          <w:spacing w:val="7"/>
        </w:rPr>
        <w:t>，恕</w:t>
      </w:r>
      <w:r>
        <w:t xml:space="preserve"> </w:t>
      </w:r>
      <w:r>
        <w:rPr>
          <w:spacing w:val="6"/>
        </w:rPr>
        <w:t>不另行通知。</w:t>
      </w:r>
    </w:p>
    <w:p w14:paraId="03A59E6D">
      <w:pPr>
        <w:spacing w:line="233" w:lineRule="auto"/>
        <w:sectPr>
          <w:pgSz w:w="8390" w:h="11911"/>
          <w:pgMar w:top="1015" w:right="629" w:bottom="1020" w:left="692" w:header="283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4515661E">
      <w:pPr>
        <w:pStyle w:val="2"/>
        <w:spacing w:before="82" w:line="186" w:lineRule="auto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248920</wp:posOffset>
            </wp:positionV>
            <wp:extent cx="280670" cy="272415"/>
            <wp:effectExtent l="0" t="0" r="8890" b="1905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0415" cy="272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6"/>
        </w:rPr>
        <w:t>质保</w:t>
      </w:r>
    </w:p>
    <w:p w14:paraId="78FB3569">
      <w:pPr>
        <w:pStyle w:val="2"/>
        <w:spacing w:before="55" w:line="187" w:lineRule="auto"/>
        <w:ind w:left="446"/>
      </w:pPr>
      <w:r>
        <w:rPr>
          <w:b/>
          <w:bCs/>
          <w:spacing w:val="5"/>
        </w:rPr>
        <w:t>注意</w:t>
      </w:r>
    </w:p>
    <w:p w14:paraId="5AA44848">
      <w:pPr>
        <w:pStyle w:val="2"/>
        <w:spacing w:before="61" w:line="228" w:lineRule="auto"/>
        <w:ind w:left="48" w:right="1" w:firstLine="390"/>
        <w:jc w:val="both"/>
      </w:pPr>
      <w:r>
        <w:rPr>
          <w:spacing w:val="3"/>
        </w:rPr>
        <w:t>质保期为购买时合同中所指的期限</w:t>
      </w:r>
      <w:r>
        <w:rPr>
          <w:spacing w:val="-19"/>
        </w:rPr>
        <w:t xml:space="preserve"> </w:t>
      </w:r>
      <w:r>
        <w:rPr>
          <w:spacing w:val="3"/>
        </w:rPr>
        <w:t>，在保修期内发生故障</w:t>
      </w:r>
      <w:r>
        <w:rPr>
          <w:spacing w:val="-32"/>
        </w:rPr>
        <w:t xml:space="preserve"> </w:t>
      </w:r>
      <w:r>
        <w:rPr>
          <w:spacing w:val="3"/>
        </w:rPr>
        <w:t>，原则上免费维修。</w:t>
      </w:r>
      <w:r>
        <w:t xml:space="preserve"> </w:t>
      </w:r>
      <w:r>
        <w:rPr>
          <w:spacing w:val="4"/>
        </w:rPr>
        <w:t>故障发生时，用户可与仪表销售商联系，或与本公司联</w:t>
      </w:r>
      <w:r>
        <w:rPr>
          <w:spacing w:val="3"/>
        </w:rPr>
        <w:t>系。当出现故障时，请告知</w:t>
      </w:r>
      <w:r>
        <w:t xml:space="preserve">  故障现象和故障发生时的环境情况，包括型号规格和出厂编号，联系中任何示意图、</w:t>
      </w:r>
      <w:r>
        <w:rPr>
          <w:spacing w:val="4"/>
        </w:rPr>
        <w:t xml:space="preserve"> </w:t>
      </w:r>
      <w:r>
        <w:rPr>
          <w:spacing w:val="5"/>
        </w:rPr>
        <w:t>数据和其它信息都非常有帮助</w:t>
      </w:r>
      <w:r>
        <w:rPr>
          <w:spacing w:val="-32"/>
        </w:rPr>
        <w:t xml:space="preserve"> </w:t>
      </w:r>
      <w:r>
        <w:rPr>
          <w:spacing w:val="5"/>
        </w:rPr>
        <w:t>，维修费用的责任方应由本公司调查后</w:t>
      </w:r>
      <w:r>
        <w:rPr>
          <w:spacing w:val="4"/>
        </w:rPr>
        <w:t>确定。</w:t>
      </w:r>
    </w:p>
    <w:p w14:paraId="58F98E05">
      <w:pPr>
        <w:pStyle w:val="2"/>
        <w:spacing w:before="1" w:line="185" w:lineRule="auto"/>
        <w:ind w:left="448"/>
      </w:pPr>
      <w:r>
        <w:rPr>
          <w:spacing w:val="4"/>
        </w:rPr>
        <w:t>因以下原因发生故障时，即使在保质期间</w:t>
      </w:r>
      <w:r>
        <w:rPr>
          <w:spacing w:val="-19"/>
        </w:rPr>
        <w:t xml:space="preserve"> </w:t>
      </w:r>
      <w:r>
        <w:rPr>
          <w:spacing w:val="4"/>
        </w:rPr>
        <w:t>，用户也需承担维修费用。</w:t>
      </w:r>
    </w:p>
    <w:p w14:paraId="01043681">
      <w:pPr>
        <w:pStyle w:val="2"/>
        <w:spacing w:before="57" w:line="205" w:lineRule="auto"/>
        <w:ind w:left="44" w:right="66" w:firstLine="404"/>
      </w:pPr>
      <w:r>
        <w:rPr>
          <w:spacing w:val="7"/>
        </w:rPr>
        <w:t>1.</w:t>
      </w:r>
      <w:r>
        <w:rPr>
          <w:spacing w:val="44"/>
          <w:w w:val="101"/>
        </w:rPr>
        <w:t xml:space="preserve"> </w:t>
      </w:r>
      <w:r>
        <w:rPr>
          <w:spacing w:val="7"/>
        </w:rPr>
        <w:t>产品使用的场所与公司指定的标准不相符或由于用户不正</w:t>
      </w:r>
      <w:r>
        <w:rPr>
          <w:spacing w:val="6"/>
        </w:rPr>
        <w:t>确或不适当的维</w:t>
      </w:r>
      <w:r>
        <w:t xml:space="preserve"> </w:t>
      </w:r>
      <w:r>
        <w:rPr>
          <w:spacing w:val="2"/>
        </w:rPr>
        <w:t>修。</w:t>
      </w:r>
    </w:p>
    <w:p w14:paraId="1C7683A2">
      <w:pPr>
        <w:pStyle w:val="2"/>
        <w:spacing w:before="64" w:line="183" w:lineRule="auto"/>
        <w:ind w:left="439"/>
      </w:pPr>
      <w:r>
        <w:rPr>
          <w:spacing w:val="4"/>
        </w:rPr>
        <w:t>2.  由于错误安装仪表而引起的故障或损</w:t>
      </w:r>
      <w:r>
        <w:rPr>
          <w:spacing w:val="3"/>
        </w:rPr>
        <w:t>坏。</w:t>
      </w:r>
    </w:p>
    <w:p w14:paraId="21809410">
      <w:pPr>
        <w:pStyle w:val="2"/>
        <w:spacing w:before="60" w:line="186" w:lineRule="auto"/>
        <w:ind w:left="437"/>
      </w:pPr>
      <w:r>
        <w:rPr>
          <w:spacing w:val="5"/>
        </w:rPr>
        <w:t>3.</w:t>
      </w:r>
      <w:r>
        <w:rPr>
          <w:spacing w:val="53"/>
        </w:rPr>
        <w:t xml:space="preserve"> </w:t>
      </w:r>
      <w:r>
        <w:rPr>
          <w:spacing w:val="5"/>
        </w:rPr>
        <w:t>不正确的操作引起的故障或损坏，超出设计要求的使用或保管。</w:t>
      </w:r>
    </w:p>
    <w:p w14:paraId="3B3879C2">
      <w:pPr>
        <w:pStyle w:val="2"/>
        <w:spacing w:before="56" w:line="206" w:lineRule="auto"/>
        <w:ind w:left="46" w:right="66" w:firstLine="389"/>
      </w:pPr>
      <w:r>
        <w:rPr>
          <w:spacing w:val="6"/>
        </w:rPr>
        <w:t>4.  由于非本公司或非本公司指定的维修单位进行改</w:t>
      </w:r>
      <w:r>
        <w:rPr>
          <w:spacing w:val="5"/>
        </w:rPr>
        <w:t>动或修理</w:t>
      </w:r>
      <w:r>
        <w:rPr>
          <w:spacing w:val="-29"/>
        </w:rPr>
        <w:t xml:space="preserve"> </w:t>
      </w:r>
      <w:r>
        <w:rPr>
          <w:spacing w:val="5"/>
        </w:rPr>
        <w:t>，造成的故障或</w:t>
      </w:r>
      <w:r>
        <w:t xml:space="preserve"> </w:t>
      </w:r>
      <w:r>
        <w:rPr>
          <w:spacing w:val="3"/>
        </w:rPr>
        <w:t>损坏。</w:t>
      </w:r>
    </w:p>
    <w:p w14:paraId="1445EFE7">
      <w:pPr>
        <w:pStyle w:val="2"/>
        <w:spacing w:before="61" w:line="206" w:lineRule="auto"/>
        <w:ind w:left="50" w:firstLine="387"/>
      </w:pPr>
      <w:r>
        <w:rPr>
          <w:spacing w:val="3"/>
        </w:rPr>
        <w:t>5.  自然力原因而引起的损坏，如火灾、地震、干扰、暴乱、战争或放</w:t>
      </w:r>
      <w:r>
        <w:rPr>
          <w:spacing w:val="2"/>
        </w:rPr>
        <w:t>射污染。</w:t>
      </w:r>
      <w:r>
        <w:t xml:space="preserve"> </w:t>
      </w:r>
      <w:r>
        <w:rPr>
          <w:b/>
          <w:bCs/>
          <w:spacing w:val="5"/>
        </w:rPr>
        <w:t>收货确认：</w:t>
      </w:r>
    </w:p>
    <w:p w14:paraId="049B489B">
      <w:pPr>
        <w:pStyle w:val="2"/>
        <w:spacing w:before="61" w:line="228" w:lineRule="auto"/>
        <w:ind w:left="45" w:right="63" w:firstLine="396"/>
        <w:jc w:val="both"/>
      </w:pPr>
      <w:r>
        <w:rPr>
          <w:spacing w:val="3"/>
        </w:rPr>
        <w:t>开箱时应检查外包装是否完好，检查变送器外观是否有损伤。同时应确认变送</w:t>
      </w:r>
      <w:r>
        <w:rPr>
          <w:spacing w:val="16"/>
          <w:w w:val="101"/>
        </w:rPr>
        <w:t xml:space="preserve"> </w:t>
      </w:r>
      <w:r>
        <w:rPr>
          <w:spacing w:val="4"/>
        </w:rPr>
        <w:t>器安装零部件是否齐全。如果订货时指定不需要安装支架或过</w:t>
      </w:r>
      <w:r>
        <w:rPr>
          <w:spacing w:val="3"/>
        </w:rPr>
        <w:t>程接头，则不附带变</w:t>
      </w:r>
      <w:r>
        <w:t xml:space="preserve"> </w:t>
      </w:r>
      <w:r>
        <w:rPr>
          <w:spacing w:val="4"/>
        </w:rPr>
        <w:t>送器安装零部件。</w:t>
      </w:r>
    </w:p>
    <w:p w14:paraId="3EF2FB36">
      <w:pPr>
        <w:pStyle w:val="2"/>
        <w:spacing w:before="1" w:line="183" w:lineRule="auto"/>
        <w:ind w:left="438"/>
      </w:pPr>
      <w:r>
        <w:rPr>
          <w:spacing w:val="4"/>
        </w:rPr>
        <w:t>压力变送器附件：</w:t>
      </w:r>
      <w:r>
        <w:rPr>
          <w:spacing w:val="2"/>
        </w:rPr>
        <w:t>使用说明书</w:t>
      </w:r>
      <w:r>
        <w:rPr>
          <w:spacing w:val="55"/>
        </w:rPr>
        <w:t xml:space="preserve"> </w:t>
      </w:r>
      <w:r>
        <w:rPr>
          <w:spacing w:val="2"/>
        </w:rPr>
        <w:t>1</w:t>
      </w:r>
      <w:r>
        <w:rPr>
          <w:spacing w:val="46"/>
        </w:rPr>
        <w:t xml:space="preserve"> </w:t>
      </w:r>
      <w:r>
        <w:rPr>
          <w:spacing w:val="2"/>
        </w:rPr>
        <w:t>份，产品合格证</w:t>
      </w:r>
      <w:r>
        <w:rPr>
          <w:spacing w:val="53"/>
        </w:rPr>
        <w:t xml:space="preserve"> </w:t>
      </w:r>
      <w:r>
        <w:rPr>
          <w:spacing w:val="2"/>
        </w:rPr>
        <w:t>1</w:t>
      </w:r>
      <w:r>
        <w:rPr>
          <w:spacing w:val="46"/>
        </w:rPr>
        <w:t xml:space="preserve"> </w:t>
      </w:r>
      <w:r>
        <w:rPr>
          <w:spacing w:val="2"/>
        </w:rPr>
        <w:t>份</w:t>
      </w:r>
    </w:p>
    <w:p w14:paraId="2942D12A">
      <w:pPr>
        <w:pStyle w:val="2"/>
        <w:spacing w:before="56" w:line="186" w:lineRule="auto"/>
        <w:ind w:left="52"/>
      </w:pPr>
      <w:r>
        <w:rPr>
          <w:b/>
          <w:bCs/>
          <w:spacing w:val="5"/>
        </w:rPr>
        <w:t>安装场所</w:t>
      </w:r>
      <w:r>
        <w:rPr>
          <w:b/>
          <w:bCs/>
          <w:spacing w:val="46"/>
        </w:rPr>
        <w:t xml:space="preserve"> </w:t>
      </w:r>
      <w:r>
        <w:rPr>
          <w:b/>
          <w:bCs/>
          <w:spacing w:val="5"/>
        </w:rPr>
        <w:t>：</w:t>
      </w:r>
    </w:p>
    <w:p w14:paraId="29482E97">
      <w:pPr>
        <w:pStyle w:val="2"/>
        <w:spacing w:before="60" w:line="228" w:lineRule="auto"/>
        <w:ind w:left="49" w:right="3" w:firstLine="389"/>
      </w:pPr>
      <w:r>
        <w:t>本变送器即使在恶劣的环境条件下也能正常工作。为了长期</w:t>
      </w:r>
      <w:r>
        <w:rPr>
          <w:spacing w:val="-1"/>
        </w:rPr>
        <w:t>正确、稳定地使用，</w:t>
      </w:r>
      <w:r>
        <w:t xml:space="preserve"> </w:t>
      </w:r>
      <w:r>
        <w:rPr>
          <w:spacing w:val="3"/>
        </w:rPr>
        <w:t>选择安装场所时</w:t>
      </w:r>
      <w:r>
        <w:rPr>
          <w:spacing w:val="-23"/>
        </w:rPr>
        <w:t xml:space="preserve"> </w:t>
      </w:r>
      <w:r>
        <w:rPr>
          <w:spacing w:val="3"/>
        </w:rPr>
        <w:t>，请注意如下几点。</w:t>
      </w:r>
    </w:p>
    <w:p w14:paraId="7D690BC4">
      <w:pPr>
        <w:pStyle w:val="2"/>
        <w:spacing w:line="183" w:lineRule="auto"/>
        <w:ind w:left="439"/>
      </w:pPr>
      <w:r>
        <w:rPr>
          <w:spacing w:val="5"/>
        </w:rPr>
        <w:t>环境温度:</w:t>
      </w:r>
    </w:p>
    <w:p w14:paraId="28630A01">
      <w:pPr>
        <w:pStyle w:val="2"/>
        <w:spacing w:before="61" w:line="228" w:lineRule="auto"/>
        <w:ind w:left="47" w:right="63" w:firstLine="392"/>
      </w:pPr>
      <w:r>
        <w:rPr>
          <w:spacing w:val="3"/>
        </w:rPr>
        <w:t>请尽量避免安装在温度变化大或明显梯度温度的场所。如果暴露在车间受到热</w:t>
      </w:r>
      <w:r>
        <w:rPr>
          <w:spacing w:val="18"/>
          <w:w w:val="101"/>
        </w:rPr>
        <w:t xml:space="preserve"> </w:t>
      </w:r>
      <w:r>
        <w:rPr>
          <w:spacing w:val="5"/>
        </w:rPr>
        <w:t>辐射，应采取隔热辐射和通风措施。</w:t>
      </w:r>
    </w:p>
    <w:p w14:paraId="57213AB3">
      <w:pPr>
        <w:pStyle w:val="2"/>
        <w:spacing w:before="1" w:line="183" w:lineRule="auto"/>
        <w:ind w:left="447"/>
      </w:pPr>
      <w:r>
        <w:rPr>
          <w:spacing w:val="3"/>
        </w:rPr>
        <w:t>空气条件:</w:t>
      </w:r>
    </w:p>
    <w:p w14:paraId="5CB0EADC">
      <w:pPr>
        <w:pStyle w:val="2"/>
        <w:spacing w:before="61" w:line="229" w:lineRule="auto"/>
        <w:ind w:left="51" w:right="63" w:firstLine="389"/>
      </w:pPr>
      <w:r>
        <w:rPr>
          <w:spacing w:val="3"/>
        </w:rPr>
        <w:t>请避免安装在腐蚀性环境中。如使用在腐蚀性环境中，应搞好通风，注意避免</w:t>
      </w:r>
      <w:r>
        <w:rPr>
          <w:spacing w:val="18"/>
          <w:w w:val="101"/>
        </w:rPr>
        <w:t xml:space="preserve"> </w:t>
      </w:r>
      <w:r>
        <w:rPr>
          <w:spacing w:val="4"/>
        </w:rPr>
        <w:t>雨水浸入电线管内。</w:t>
      </w:r>
    </w:p>
    <w:p w14:paraId="694CA4C2">
      <w:pPr>
        <w:pStyle w:val="2"/>
        <w:spacing w:line="182" w:lineRule="auto"/>
        <w:ind w:left="439"/>
      </w:pPr>
      <w:r>
        <w:rPr>
          <w:spacing w:val="5"/>
        </w:rPr>
        <w:t>冲击与振动:</w:t>
      </w:r>
    </w:p>
    <w:p w14:paraId="3F0C8D1B">
      <w:pPr>
        <w:pStyle w:val="2"/>
        <w:spacing w:before="60" w:line="236" w:lineRule="auto"/>
        <w:ind w:left="51" w:right="63"/>
      </w:pPr>
      <w:r>
        <w:rPr>
          <w:spacing w:val="4"/>
        </w:rPr>
        <w:t>变送器应尽量安装在冲击少和振动小的场所（虽然</w:t>
      </w:r>
      <w:r>
        <w:rPr>
          <w:spacing w:val="3"/>
        </w:rPr>
        <w:t>变送器在设计上是耐冲击、抗振</w:t>
      </w:r>
      <w:r>
        <w:t xml:space="preserve"> </w:t>
      </w:r>
      <w:r>
        <w:rPr>
          <w:spacing w:val="-2"/>
        </w:rPr>
        <w:t>动的）。</w:t>
      </w:r>
    </w:p>
    <w:p w14:paraId="329B063C">
      <w:pPr>
        <w:spacing w:line="236" w:lineRule="auto"/>
        <w:sectPr>
          <w:pgSz w:w="8390" w:h="11911"/>
          <w:pgMar w:top="1015" w:right="629" w:bottom="1020" w:left="692" w:header="283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2F2285B9">
      <w:pPr>
        <w:spacing w:line="358" w:lineRule="auto"/>
        <w:rPr>
          <w:rFonts w:ascii="Arial"/>
          <w:sz w:val="21"/>
        </w:rPr>
      </w:pPr>
    </w:p>
    <w:p w14:paraId="4989F6D8">
      <w:pPr>
        <w:spacing w:line="358" w:lineRule="auto"/>
        <w:rPr>
          <w:rFonts w:ascii="Arial"/>
          <w:sz w:val="21"/>
        </w:rPr>
      </w:pPr>
    </w:p>
    <w:sdt>
      <w:sdtPr>
        <w:rPr>
          <w:rFonts w:ascii="微软雅黑" w:hAnsi="微软雅黑" w:eastAsia="微软雅黑" w:cs="微软雅黑"/>
          <w:sz w:val="40"/>
          <w:szCs w:val="40"/>
        </w:rPr>
        <w:id w:val="147482980"/>
        <w:docPartObj>
          <w:docPartGallery w:val="Table of Contents"/>
          <w:docPartUnique/>
        </w:docPartObj>
      </w:sdtPr>
      <w:sdtEndPr>
        <w:rPr>
          <w:rFonts w:ascii="微软雅黑" w:hAnsi="微软雅黑" w:eastAsia="微软雅黑" w:cs="微软雅黑"/>
          <w:sz w:val="24"/>
          <w:szCs w:val="24"/>
        </w:rPr>
      </w:sdtEndPr>
      <w:sdtContent>
        <w:p w14:paraId="08ACCEBD">
          <w:pPr>
            <w:pStyle w:val="2"/>
            <w:spacing w:before="172" w:line="173" w:lineRule="auto"/>
            <w:ind w:left="3137"/>
            <w:rPr>
              <w:sz w:val="40"/>
              <w:szCs w:val="40"/>
            </w:rPr>
          </w:pPr>
          <w:bookmarkStart w:id="0" w:name="bookmark1"/>
          <w:bookmarkEnd w:id="0"/>
          <w:r>
            <w:rPr>
              <w:b/>
              <w:bCs/>
              <w:spacing w:val="-28"/>
              <w:sz w:val="40"/>
              <w:szCs w:val="40"/>
            </w:rPr>
            <w:t>目录</w:t>
          </w:r>
        </w:p>
        <w:p w14:paraId="0531AB02">
          <w:pPr>
            <w:pStyle w:val="2"/>
            <w:tabs>
              <w:tab w:val="right" w:leader="dot" w:pos="6962"/>
            </w:tabs>
            <w:spacing w:before="192" w:line="177" w:lineRule="auto"/>
            <w:ind w:left="2"/>
            <w:rPr>
              <w:sz w:val="24"/>
              <w:szCs w:val="24"/>
            </w:rPr>
          </w:pPr>
          <w:r>
            <w:rPr>
              <w:spacing w:val="-2"/>
              <w:sz w:val="24"/>
              <w:szCs w:val="24"/>
            </w:rPr>
            <w:t>一、产品概述</w:t>
          </w:r>
          <w:r>
            <w:rPr>
              <w:spacing w:val="-2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spacing w:val="-45"/>
              <w:sz w:val="24"/>
              <w:szCs w:val="24"/>
            </w:rPr>
            <w:t xml:space="preserve"> </w:t>
          </w: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spacing w:val="-29"/>
              <w:sz w:val="24"/>
              <w:szCs w:val="24"/>
            </w:rPr>
            <w:t>1</w:t>
          </w:r>
          <w:r>
            <w:rPr>
              <w:spacing w:val="-29"/>
              <w:sz w:val="24"/>
              <w:szCs w:val="24"/>
            </w:rPr>
            <w:fldChar w:fldCharType="end"/>
          </w:r>
        </w:p>
        <w:p w14:paraId="1E78A678">
          <w:pPr>
            <w:pStyle w:val="2"/>
            <w:tabs>
              <w:tab w:val="right" w:leader="dot" w:pos="6962"/>
            </w:tabs>
            <w:spacing w:before="5" w:line="176" w:lineRule="auto"/>
            <w:ind w:left="5"/>
            <w:rPr>
              <w:sz w:val="24"/>
              <w:szCs w:val="24"/>
            </w:rPr>
          </w:pPr>
          <w:r>
            <w:rPr>
              <w:spacing w:val="-3"/>
              <w:sz w:val="24"/>
              <w:szCs w:val="24"/>
            </w:rPr>
            <w:t>二、主要特点</w:t>
          </w:r>
          <w:r>
            <w:rPr>
              <w:spacing w:val="-1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spacing w:val="-45"/>
              <w:sz w:val="24"/>
              <w:szCs w:val="24"/>
            </w:rPr>
            <w:t xml:space="preserve"> </w:t>
          </w: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spacing w:val="-29"/>
              <w:sz w:val="24"/>
              <w:szCs w:val="24"/>
            </w:rPr>
            <w:t>1</w:t>
          </w:r>
          <w:r>
            <w:rPr>
              <w:spacing w:val="-29"/>
              <w:sz w:val="24"/>
              <w:szCs w:val="24"/>
            </w:rPr>
            <w:fldChar w:fldCharType="end"/>
          </w:r>
        </w:p>
        <w:p w14:paraId="3FAFA60C">
          <w:pPr>
            <w:pStyle w:val="2"/>
            <w:tabs>
              <w:tab w:val="right" w:leader="dot" w:pos="6962"/>
            </w:tabs>
            <w:spacing w:before="6" w:line="176" w:lineRule="auto"/>
            <w:ind w:left="7"/>
            <w:rPr>
              <w:sz w:val="24"/>
              <w:szCs w:val="24"/>
            </w:rPr>
          </w:pPr>
          <w:r>
            <w:rPr>
              <w:spacing w:val="-3"/>
              <w:sz w:val="24"/>
              <w:szCs w:val="24"/>
            </w:rPr>
            <w:t>三、技术参数</w:t>
          </w:r>
          <w:r>
            <w:rPr>
              <w:spacing w:val="-19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spacing w:val="-45"/>
              <w:sz w:val="24"/>
              <w:szCs w:val="24"/>
            </w:rPr>
            <w:t xml:space="preserve"> </w:t>
          </w: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spacing w:val="-29"/>
              <w:sz w:val="24"/>
              <w:szCs w:val="24"/>
            </w:rPr>
            <w:t>1</w:t>
          </w:r>
          <w:r>
            <w:rPr>
              <w:spacing w:val="-29"/>
              <w:sz w:val="24"/>
              <w:szCs w:val="24"/>
            </w:rPr>
            <w:fldChar w:fldCharType="end"/>
          </w:r>
        </w:p>
        <w:p w14:paraId="1260F755">
          <w:pPr>
            <w:pStyle w:val="2"/>
            <w:tabs>
              <w:tab w:val="right" w:leader="dot" w:pos="6962"/>
            </w:tabs>
            <w:spacing w:before="9" w:line="177" w:lineRule="auto"/>
            <w:ind w:left="13"/>
            <w:rPr>
              <w:sz w:val="24"/>
              <w:szCs w:val="24"/>
            </w:rPr>
          </w:pPr>
          <w:r>
            <w:rPr>
              <w:spacing w:val="-4"/>
              <w:sz w:val="24"/>
              <w:szCs w:val="24"/>
            </w:rPr>
            <w:t>四、外形尺寸</w:t>
          </w:r>
          <w:r>
            <w:rPr>
              <w:spacing w:val="-19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spacing w:val="-3"/>
              <w:sz w:val="24"/>
              <w:szCs w:val="24"/>
            </w:rPr>
            <w:t>2</w:t>
          </w:r>
          <w:r>
            <w:rPr>
              <w:spacing w:val="-3"/>
              <w:sz w:val="24"/>
              <w:szCs w:val="24"/>
            </w:rPr>
            <w:fldChar w:fldCharType="end"/>
          </w:r>
        </w:p>
        <w:p w14:paraId="3CAF9276">
          <w:pPr>
            <w:pStyle w:val="2"/>
            <w:tabs>
              <w:tab w:val="right" w:leader="dot" w:pos="6962"/>
            </w:tabs>
            <w:spacing w:before="5" w:line="177" w:lineRule="auto"/>
            <w:ind w:left="417"/>
            <w:rPr>
              <w:sz w:val="24"/>
              <w:szCs w:val="24"/>
            </w:rPr>
          </w:pPr>
          <w:r>
            <w:rPr>
              <w:spacing w:val="-4"/>
              <w:sz w:val="24"/>
              <w:szCs w:val="24"/>
            </w:rPr>
            <w:t>4.1</w:t>
          </w:r>
          <w:r>
            <w:rPr>
              <w:spacing w:val="73"/>
              <w:sz w:val="24"/>
              <w:szCs w:val="24"/>
            </w:rPr>
            <w:t xml:space="preserve"> </w:t>
          </w:r>
          <w:r>
            <w:rPr>
              <w:spacing w:val="-4"/>
              <w:sz w:val="24"/>
              <w:szCs w:val="24"/>
            </w:rPr>
            <w:t>隔爆外形尺寸</w:t>
          </w:r>
          <w:r>
            <w:rPr>
              <w:spacing w:val="-2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spacing w:val="-6"/>
              <w:sz w:val="24"/>
              <w:szCs w:val="24"/>
            </w:rPr>
            <w:t>2</w:t>
          </w:r>
          <w:r>
            <w:rPr>
              <w:spacing w:val="-6"/>
              <w:sz w:val="24"/>
              <w:szCs w:val="24"/>
            </w:rPr>
            <w:fldChar w:fldCharType="end"/>
          </w:r>
        </w:p>
        <w:p w14:paraId="44A3E469">
          <w:pPr>
            <w:pStyle w:val="2"/>
            <w:tabs>
              <w:tab w:val="right" w:leader="dot" w:pos="6962"/>
            </w:tabs>
            <w:spacing w:before="6" w:line="177" w:lineRule="auto"/>
            <w:ind w:left="417"/>
            <w:rPr>
              <w:sz w:val="24"/>
              <w:szCs w:val="24"/>
            </w:rPr>
          </w:pPr>
          <w:r>
            <w:rPr>
              <w:spacing w:val="-2"/>
              <w:sz w:val="24"/>
              <w:szCs w:val="24"/>
            </w:rPr>
            <w:t>4.2</w:t>
          </w:r>
          <w:r>
            <w:rPr>
              <w:spacing w:val="59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不带显示外形尺寸</w:t>
          </w:r>
          <w:r>
            <w:rPr>
              <w:spacing w:val="-2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spacing w:val="-4"/>
              <w:sz w:val="24"/>
              <w:szCs w:val="24"/>
            </w:rPr>
            <w:t xml:space="preserve"> </w:t>
          </w: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spacing w:val="-18"/>
              <w:sz w:val="24"/>
              <w:szCs w:val="24"/>
            </w:rPr>
            <w:t>2</w:t>
          </w:r>
          <w:r>
            <w:rPr>
              <w:spacing w:val="-18"/>
              <w:sz w:val="24"/>
              <w:szCs w:val="24"/>
            </w:rPr>
            <w:fldChar w:fldCharType="end"/>
          </w:r>
        </w:p>
        <w:p w14:paraId="1ADCB2AC">
          <w:pPr>
            <w:pStyle w:val="2"/>
            <w:tabs>
              <w:tab w:val="right" w:leader="dot" w:pos="6962"/>
            </w:tabs>
            <w:spacing w:before="8" w:line="177" w:lineRule="auto"/>
            <w:ind w:left="417"/>
            <w:rPr>
              <w:sz w:val="24"/>
              <w:szCs w:val="24"/>
            </w:rPr>
          </w:pPr>
          <w:r>
            <w:rPr>
              <w:spacing w:val="-3"/>
              <w:sz w:val="24"/>
              <w:szCs w:val="24"/>
            </w:rPr>
            <w:t>4.3</w:t>
          </w:r>
          <w:r>
            <w:rPr>
              <w:spacing w:val="67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>带显示外形尺寸</w:t>
          </w:r>
          <w:r>
            <w:rPr>
              <w:spacing w:val="-2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spacing w:val="-32"/>
              <w:sz w:val="24"/>
              <w:szCs w:val="24"/>
            </w:rPr>
            <w:t xml:space="preserve"> </w:t>
          </w: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spacing w:val="-18"/>
              <w:sz w:val="24"/>
              <w:szCs w:val="24"/>
            </w:rPr>
            <w:t>2</w:t>
          </w:r>
          <w:r>
            <w:rPr>
              <w:spacing w:val="-18"/>
              <w:sz w:val="24"/>
              <w:szCs w:val="24"/>
            </w:rPr>
            <w:fldChar w:fldCharType="end"/>
          </w:r>
        </w:p>
        <w:p w14:paraId="059EAFE7">
          <w:pPr>
            <w:pStyle w:val="2"/>
            <w:tabs>
              <w:tab w:val="right" w:leader="dot" w:pos="6962"/>
            </w:tabs>
            <w:spacing w:before="6" w:line="177" w:lineRule="auto"/>
            <w:ind w:left="5"/>
            <w:rPr>
              <w:sz w:val="24"/>
              <w:szCs w:val="24"/>
            </w:rPr>
          </w:pPr>
          <w:r>
            <w:rPr>
              <w:spacing w:val="-8"/>
              <w:sz w:val="24"/>
              <w:szCs w:val="24"/>
            </w:rPr>
            <w:t>五、</w:t>
          </w:r>
          <w:r>
            <w:rPr>
              <w:spacing w:val="-38"/>
              <w:sz w:val="24"/>
              <w:szCs w:val="24"/>
            </w:rPr>
            <w:t xml:space="preserve"> </w:t>
          </w:r>
          <w:r>
            <w:rPr>
              <w:spacing w:val="-8"/>
              <w:sz w:val="24"/>
              <w:szCs w:val="24"/>
            </w:rPr>
            <w:t>电气接线</w:t>
          </w:r>
          <w:r>
            <w:rPr>
              <w:spacing w:val="-2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spacing w:val="-3"/>
              <w:sz w:val="24"/>
              <w:szCs w:val="24"/>
            </w:rPr>
            <w:t>3</w:t>
          </w:r>
          <w:r>
            <w:rPr>
              <w:spacing w:val="-3"/>
              <w:sz w:val="24"/>
              <w:szCs w:val="24"/>
            </w:rPr>
            <w:fldChar w:fldCharType="end"/>
          </w:r>
        </w:p>
        <w:p w14:paraId="7ED56300">
          <w:pPr>
            <w:pStyle w:val="2"/>
            <w:tabs>
              <w:tab w:val="right" w:leader="dot" w:pos="5565"/>
            </w:tabs>
            <w:spacing w:before="7" w:line="266" w:lineRule="exact"/>
            <w:ind w:left="2"/>
            <w:rPr>
              <w:sz w:val="24"/>
              <w:szCs w:val="24"/>
            </w:rPr>
          </w:pPr>
          <w:r>
            <w:rPr>
              <w:spacing w:val="-2"/>
              <w:position w:val="1"/>
              <w:sz w:val="24"/>
              <w:szCs w:val="24"/>
            </w:rPr>
            <w:t>六、菜单及说明</w:t>
          </w:r>
          <w:r>
            <w:rPr>
              <w:spacing w:val="-18"/>
              <w:position w:val="1"/>
              <w:sz w:val="24"/>
              <w:szCs w:val="24"/>
            </w:rPr>
            <w:t xml:space="preserve"> </w:t>
          </w:r>
          <w:r>
            <w:rPr>
              <w:position w:val="1"/>
              <w:sz w:val="24"/>
              <w:szCs w:val="24"/>
            </w:rPr>
            <w:tab/>
          </w:r>
          <w:r>
            <w:rPr>
              <w:spacing w:val="-24"/>
              <w:position w:val="1"/>
              <w:sz w:val="24"/>
              <w:szCs w:val="24"/>
            </w:rPr>
            <w:t xml:space="preserve"> </w:t>
          </w: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position w:val="1"/>
              <w:sz w:val="24"/>
              <w:szCs w:val="24"/>
            </w:rPr>
            <w:t>4</w:t>
          </w:r>
          <w:r>
            <w:rPr>
              <w:position w:val="1"/>
              <w:sz w:val="24"/>
              <w:szCs w:val="24"/>
            </w:rPr>
            <w:fldChar w:fldCharType="end"/>
          </w:r>
        </w:p>
        <w:p w14:paraId="40C75B86">
          <w:pPr>
            <w:pStyle w:val="2"/>
            <w:tabs>
              <w:tab w:val="right" w:leader="dot" w:pos="6962"/>
            </w:tabs>
            <w:spacing w:before="55" w:line="212" w:lineRule="exact"/>
            <w:ind w:left="425"/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spacing w:val="-10"/>
              <w:position w:val="-2"/>
              <w:sz w:val="24"/>
              <w:szCs w:val="24"/>
            </w:rPr>
            <w:t>6.1 4-20mA LCD 显示</w:t>
          </w:r>
          <w:r>
            <w:rPr>
              <w:spacing w:val="-11"/>
              <w:position w:val="-2"/>
              <w:sz w:val="24"/>
              <w:szCs w:val="24"/>
            </w:rPr>
            <w:t xml:space="preserve"> </w:t>
          </w:r>
          <w:r>
            <w:rPr>
              <w:position w:val="-2"/>
              <w:sz w:val="24"/>
              <w:szCs w:val="24"/>
            </w:rPr>
            <w:tab/>
          </w:r>
          <w:r>
            <w:rPr>
              <w:spacing w:val="17"/>
              <w:position w:val="-2"/>
              <w:sz w:val="24"/>
              <w:szCs w:val="24"/>
            </w:rPr>
            <w:t>4</w:t>
          </w:r>
          <w:r>
            <w:rPr>
              <w:spacing w:val="17"/>
              <w:position w:val="-2"/>
              <w:sz w:val="24"/>
              <w:szCs w:val="24"/>
            </w:rPr>
            <w:fldChar w:fldCharType="end"/>
          </w:r>
        </w:p>
        <w:p w14:paraId="69B6B287">
          <w:pPr>
            <w:pStyle w:val="2"/>
            <w:tabs>
              <w:tab w:val="right" w:leader="dot" w:pos="6962"/>
            </w:tabs>
            <w:spacing w:before="98" w:line="211" w:lineRule="exact"/>
            <w:ind w:left="425"/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spacing w:val="-11"/>
              <w:position w:val="-2"/>
              <w:sz w:val="24"/>
              <w:szCs w:val="24"/>
            </w:rPr>
            <w:t>6.2 4-20mA+HART LCD 显示</w:t>
          </w:r>
          <w:r>
            <w:rPr>
              <w:spacing w:val="-19"/>
              <w:position w:val="-2"/>
              <w:sz w:val="24"/>
              <w:szCs w:val="24"/>
            </w:rPr>
            <w:t xml:space="preserve"> </w:t>
          </w:r>
          <w:r>
            <w:rPr>
              <w:position w:val="-2"/>
              <w:sz w:val="24"/>
              <w:szCs w:val="24"/>
            </w:rPr>
            <w:tab/>
          </w:r>
          <w:r>
            <w:rPr>
              <w:spacing w:val="8"/>
              <w:position w:val="-2"/>
              <w:sz w:val="24"/>
              <w:szCs w:val="24"/>
            </w:rPr>
            <w:t>5</w:t>
          </w:r>
          <w:r>
            <w:rPr>
              <w:spacing w:val="8"/>
              <w:position w:val="-2"/>
              <w:sz w:val="24"/>
              <w:szCs w:val="24"/>
            </w:rPr>
            <w:fldChar w:fldCharType="end"/>
          </w:r>
        </w:p>
        <w:p w14:paraId="54A1E6A3">
          <w:pPr>
            <w:pStyle w:val="2"/>
            <w:tabs>
              <w:tab w:val="right" w:leader="dot" w:pos="6960"/>
            </w:tabs>
            <w:spacing w:before="99" w:line="211" w:lineRule="exact"/>
            <w:ind w:left="425"/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spacing w:val="-10"/>
              <w:position w:val="-2"/>
              <w:sz w:val="24"/>
              <w:szCs w:val="24"/>
            </w:rPr>
            <w:t>6.3 4-20mA+RS485 LCD 显示</w:t>
          </w:r>
          <w:r>
            <w:rPr>
              <w:spacing w:val="-23"/>
              <w:position w:val="-2"/>
              <w:sz w:val="24"/>
              <w:szCs w:val="24"/>
            </w:rPr>
            <w:t xml:space="preserve"> </w:t>
          </w:r>
          <w:r>
            <w:rPr>
              <w:position w:val="-2"/>
              <w:sz w:val="24"/>
              <w:szCs w:val="24"/>
            </w:rPr>
            <w:tab/>
          </w:r>
          <w:r>
            <w:rPr>
              <w:spacing w:val="-5"/>
              <w:position w:val="-2"/>
              <w:sz w:val="24"/>
              <w:szCs w:val="24"/>
            </w:rPr>
            <w:t>7</w:t>
          </w:r>
          <w:r>
            <w:rPr>
              <w:spacing w:val="-5"/>
              <w:position w:val="-2"/>
              <w:sz w:val="24"/>
              <w:szCs w:val="24"/>
            </w:rPr>
            <w:fldChar w:fldCharType="end"/>
          </w:r>
        </w:p>
        <w:p w14:paraId="657FBA63">
          <w:pPr>
            <w:pStyle w:val="2"/>
            <w:tabs>
              <w:tab w:val="right" w:leader="dot" w:pos="6962"/>
            </w:tabs>
            <w:spacing w:before="101" w:line="211" w:lineRule="exact"/>
            <w:ind w:left="425"/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spacing w:val="-8"/>
              <w:position w:val="-2"/>
              <w:sz w:val="24"/>
              <w:szCs w:val="24"/>
            </w:rPr>
            <w:t>6.4 4-20mA LED 显示</w:t>
          </w:r>
          <w:r>
            <w:rPr>
              <w:spacing w:val="-20"/>
              <w:position w:val="-2"/>
              <w:sz w:val="24"/>
              <w:szCs w:val="24"/>
            </w:rPr>
            <w:t xml:space="preserve"> </w:t>
          </w:r>
          <w:r>
            <w:rPr>
              <w:position w:val="-2"/>
              <w:sz w:val="24"/>
              <w:szCs w:val="24"/>
            </w:rPr>
            <w:tab/>
          </w:r>
          <w:r>
            <w:rPr>
              <w:spacing w:val="22"/>
              <w:position w:val="-2"/>
              <w:sz w:val="24"/>
              <w:szCs w:val="24"/>
            </w:rPr>
            <w:t>8</w:t>
          </w:r>
          <w:r>
            <w:rPr>
              <w:spacing w:val="22"/>
              <w:position w:val="-2"/>
              <w:sz w:val="24"/>
              <w:szCs w:val="24"/>
            </w:rPr>
            <w:fldChar w:fldCharType="end"/>
          </w:r>
        </w:p>
        <w:p w14:paraId="350B3DC5">
          <w:pPr>
            <w:pStyle w:val="2"/>
            <w:tabs>
              <w:tab w:val="right" w:leader="dot" w:pos="6962"/>
            </w:tabs>
            <w:spacing w:before="98" w:line="212" w:lineRule="exact"/>
            <w:ind w:left="425"/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spacing w:val="-9"/>
              <w:position w:val="-2"/>
              <w:sz w:val="24"/>
              <w:szCs w:val="24"/>
            </w:rPr>
            <w:t>6.5 4-20mA+RS485 LED 显示</w:t>
          </w:r>
          <w:r>
            <w:rPr>
              <w:spacing w:val="-20"/>
              <w:position w:val="-2"/>
              <w:sz w:val="24"/>
              <w:szCs w:val="24"/>
            </w:rPr>
            <w:t xml:space="preserve"> </w:t>
          </w:r>
          <w:r>
            <w:rPr>
              <w:position w:val="-2"/>
              <w:sz w:val="24"/>
              <w:szCs w:val="24"/>
            </w:rPr>
            <w:tab/>
          </w:r>
          <w:r>
            <w:rPr>
              <w:position w:val="-2"/>
              <w:sz w:val="24"/>
              <w:szCs w:val="24"/>
            </w:rPr>
            <w:t>9</w:t>
          </w:r>
          <w:r>
            <w:rPr>
              <w:position w:val="-2"/>
              <w:sz w:val="24"/>
              <w:szCs w:val="24"/>
            </w:rPr>
            <w:fldChar w:fldCharType="end"/>
          </w:r>
        </w:p>
        <w:p w14:paraId="28DE7EB9">
          <w:pPr>
            <w:pStyle w:val="2"/>
            <w:tabs>
              <w:tab w:val="right" w:leader="dot" w:pos="6962"/>
            </w:tabs>
            <w:spacing w:before="84" w:line="226" w:lineRule="exact"/>
            <w:ind w:left="4"/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spacing w:val="-2"/>
              <w:position w:val="-2"/>
              <w:sz w:val="24"/>
              <w:szCs w:val="24"/>
            </w:rPr>
            <w:t>七、注意事项</w:t>
          </w:r>
          <w:r>
            <w:rPr>
              <w:spacing w:val="-20"/>
              <w:position w:val="-2"/>
              <w:sz w:val="24"/>
              <w:szCs w:val="24"/>
            </w:rPr>
            <w:t xml:space="preserve"> </w:t>
          </w:r>
          <w:r>
            <w:rPr>
              <w:position w:val="-2"/>
              <w:sz w:val="24"/>
              <w:szCs w:val="24"/>
            </w:rPr>
            <w:tab/>
          </w:r>
          <w:r>
            <w:rPr>
              <w:spacing w:val="-5"/>
              <w:position w:val="-2"/>
              <w:sz w:val="24"/>
              <w:szCs w:val="24"/>
            </w:rPr>
            <w:t>1</w:t>
          </w:r>
          <w:r>
            <w:rPr>
              <w:spacing w:val="-5"/>
              <w:position w:val="-2"/>
              <w:sz w:val="24"/>
              <w:szCs w:val="24"/>
            </w:rPr>
            <w:fldChar w:fldCharType="end"/>
          </w:r>
          <w:r>
            <w:rPr>
              <w:spacing w:val="-5"/>
              <w:position w:val="-2"/>
              <w:sz w:val="24"/>
              <w:szCs w:val="24"/>
            </w:rPr>
            <w:t>0</w:t>
          </w:r>
        </w:p>
        <w:p w14:paraId="57A2B720">
          <w:pPr>
            <w:pStyle w:val="2"/>
            <w:tabs>
              <w:tab w:val="right" w:leader="dot" w:pos="6962"/>
            </w:tabs>
            <w:spacing w:before="86" w:line="175" w:lineRule="auto"/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spacing w:val="-2"/>
              <w:sz w:val="24"/>
              <w:szCs w:val="24"/>
            </w:rPr>
            <w:t>八、质保</w:t>
          </w:r>
          <w:r>
            <w:rPr>
              <w:spacing w:val="-2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t>10</w:t>
          </w:r>
          <w:r>
            <w:rPr>
              <w:sz w:val="24"/>
              <w:szCs w:val="24"/>
            </w:rPr>
            <w:fldChar w:fldCharType="end"/>
          </w:r>
        </w:p>
      </w:sdtContent>
    </w:sdt>
    <w:p w14:paraId="4DC417E2">
      <w:pPr>
        <w:spacing w:line="175" w:lineRule="auto"/>
        <w:rPr>
          <w:sz w:val="24"/>
          <w:szCs w:val="24"/>
        </w:rPr>
        <w:sectPr>
          <w:pgSz w:w="8390" w:h="11911"/>
          <w:pgMar w:top="1015" w:right="629" w:bottom="1020" w:left="692" w:header="283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12109529">
      <w:pPr>
        <w:pStyle w:val="2"/>
        <w:spacing w:before="214" w:line="187" w:lineRule="auto"/>
        <w:ind w:left="125"/>
        <w:outlineLvl w:val="4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21"/>
          <w:sz w:val="24"/>
          <w:szCs w:val="24"/>
        </w:rPr>
        <w:t>一、</w:t>
      </w:r>
      <w:r>
        <w:rPr>
          <w:rFonts w:hint="eastAsia" w:ascii="黑体" w:hAnsi="黑体" w:eastAsia="黑体" w:cs="黑体"/>
          <w:b/>
          <w:bCs/>
          <w:spacing w:val="23"/>
          <w:sz w:val="24"/>
          <w:szCs w:val="24"/>
        </w:rPr>
        <w:t xml:space="preserve"> </w:t>
      </w:r>
      <w:r>
        <w:rPr>
          <w:rFonts w:hint="eastAsia" w:ascii="黑体" w:hAnsi="黑体" w:eastAsia="黑体" w:cs="黑体"/>
          <w:b/>
          <w:bCs/>
          <w:spacing w:val="21"/>
          <w:sz w:val="24"/>
          <w:szCs w:val="24"/>
        </w:rPr>
        <w:t>产品概述</w:t>
      </w:r>
    </w:p>
    <w:p w14:paraId="6E7DB248">
      <w:pPr>
        <w:pStyle w:val="2"/>
        <w:spacing w:before="73" w:line="227" w:lineRule="auto"/>
        <w:ind w:left="222" w:right="208" w:firstLine="400"/>
        <w:jc w:val="both"/>
        <w:rPr>
          <w:spacing w:val="9"/>
        </w:rPr>
      </w:pPr>
      <w:r>
        <w:rPr>
          <w:rFonts w:hint="eastAsia"/>
          <w:spacing w:val="11"/>
          <w:lang w:val="en-US" w:eastAsia="zh-CN"/>
        </w:rPr>
        <w:t>佰马BM-CG-YL1</w:t>
      </w:r>
      <w:r>
        <w:rPr>
          <w:spacing w:val="11"/>
        </w:rPr>
        <w:t>压力变送器采用进口传感器压力敏感元件,采用一体化接线</w:t>
      </w:r>
      <w:r>
        <w:rPr>
          <w:spacing w:val="10"/>
        </w:rPr>
        <w:t>盒设计。</w:t>
      </w:r>
      <w:r>
        <w:rPr>
          <w:spacing w:val="-32"/>
        </w:rPr>
        <w:t xml:space="preserve"> </w:t>
      </w:r>
      <w:r>
        <w:rPr>
          <w:spacing w:val="10"/>
        </w:rPr>
        <w:t>具有</w:t>
      </w:r>
      <w:r>
        <w:t xml:space="preserve">  </w:t>
      </w:r>
      <w:r>
        <w:rPr>
          <w:spacing w:val="3"/>
        </w:rPr>
        <w:t>专用接线端子以及数字显示，安装、校验、维修方便。本系列产品适应于石油、</w:t>
      </w:r>
      <w:r>
        <w:rPr>
          <w:spacing w:val="17"/>
        </w:rPr>
        <w:t xml:space="preserve"> </w:t>
      </w:r>
      <w:r>
        <w:rPr>
          <w:spacing w:val="6"/>
        </w:rPr>
        <w:t>水利、化工、冶金、</w:t>
      </w:r>
      <w:r>
        <w:rPr>
          <w:spacing w:val="-32"/>
        </w:rPr>
        <w:t xml:space="preserve"> </w:t>
      </w:r>
      <w:r>
        <w:rPr>
          <w:spacing w:val="6"/>
        </w:rPr>
        <w:t>电力、轻工、科研、环保等各种</w:t>
      </w:r>
      <w:r>
        <w:rPr>
          <w:spacing w:val="5"/>
        </w:rPr>
        <w:t>企事业单位</w:t>
      </w:r>
      <w:r>
        <w:rPr>
          <w:spacing w:val="-26"/>
        </w:rPr>
        <w:t xml:space="preserve"> </w:t>
      </w:r>
      <w:r>
        <w:rPr>
          <w:spacing w:val="5"/>
        </w:rPr>
        <w:t>，实现对流体</w:t>
      </w:r>
      <w:r>
        <w:t xml:space="preserve">  </w:t>
      </w:r>
      <w:r>
        <w:rPr>
          <w:spacing w:val="9"/>
        </w:rPr>
        <w:t>压力的测量并适用于各种场合全天候环境及各种腐蚀性流体。</w:t>
      </w:r>
    </w:p>
    <w:p w14:paraId="390D4054">
      <w:pPr>
        <w:pStyle w:val="2"/>
        <w:spacing w:before="73" w:line="227" w:lineRule="auto"/>
        <w:ind w:left="222" w:right="208" w:firstLine="400"/>
        <w:jc w:val="both"/>
        <w:rPr>
          <w:spacing w:val="9"/>
        </w:rPr>
      </w:pPr>
    </w:p>
    <w:p w14:paraId="20922B99">
      <w:pPr>
        <w:pStyle w:val="2"/>
        <w:spacing w:before="214" w:line="187" w:lineRule="auto"/>
        <w:ind w:left="125"/>
        <w:outlineLvl w:val="4"/>
        <w:rPr>
          <w:rFonts w:hint="eastAsia" w:ascii="黑体" w:hAnsi="黑体" w:eastAsia="黑体" w:cs="黑体"/>
          <w:b/>
          <w:bCs/>
          <w:spacing w:val="21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21"/>
          <w:sz w:val="24"/>
          <w:szCs w:val="24"/>
        </w:rPr>
        <w:t>二、主要特点</w:t>
      </w:r>
    </w:p>
    <w:p w14:paraId="1989A50B">
      <w:pPr>
        <w:pStyle w:val="2"/>
        <w:spacing w:before="42" w:line="205" w:lineRule="auto"/>
        <w:ind w:left="130"/>
      </w:pPr>
      <w:r>
        <w:rPr>
          <w:position w:val="-3"/>
        </w:rPr>
        <w:drawing>
          <wp:inline distT="0" distB="0" distL="0" distR="0">
            <wp:extent cx="73025" cy="137795"/>
            <wp:effectExtent l="0" t="0" r="3175" b="14605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165" cy="13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</w:rPr>
        <w:t xml:space="preserve">     </w:t>
      </w:r>
      <w:r>
        <w:rPr>
          <w:spacing w:val="6"/>
        </w:rPr>
        <w:t>多种量程选择；</w:t>
      </w:r>
    </w:p>
    <w:p w14:paraId="284378E0">
      <w:pPr>
        <w:pStyle w:val="2"/>
        <w:spacing w:before="31" w:line="205" w:lineRule="auto"/>
        <w:ind w:left="130"/>
      </w:pPr>
      <w:r>
        <w:rPr>
          <w:position w:val="-3"/>
        </w:rPr>
        <w:drawing>
          <wp:inline distT="0" distB="0" distL="0" distR="0">
            <wp:extent cx="69850" cy="139700"/>
            <wp:effectExtent l="0" t="0" r="6350" b="13335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1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</w:rPr>
        <w:t xml:space="preserve">     </w:t>
      </w:r>
      <w:r>
        <w:rPr>
          <w:spacing w:val="7"/>
        </w:rPr>
        <w:t>数码、液晶压力显示</w:t>
      </w:r>
      <w:r>
        <w:rPr>
          <w:spacing w:val="-26"/>
        </w:rPr>
        <w:t xml:space="preserve"> </w:t>
      </w:r>
      <w:r>
        <w:rPr>
          <w:spacing w:val="7"/>
        </w:rPr>
        <w:t>，量程调试方便；</w:t>
      </w:r>
    </w:p>
    <w:p w14:paraId="74A81837">
      <w:pPr>
        <w:pStyle w:val="2"/>
        <w:spacing w:before="31" w:line="205" w:lineRule="auto"/>
        <w:ind w:left="130"/>
      </w:pPr>
      <w:r>
        <w:rPr>
          <w:position w:val="-3"/>
        </w:rPr>
        <w:drawing>
          <wp:inline distT="0" distB="0" distL="0" distR="0">
            <wp:extent cx="73025" cy="137795"/>
            <wp:effectExtent l="0" t="0" r="3175" b="14605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165" cy="13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</w:rPr>
        <w:t xml:space="preserve">     </w:t>
      </w:r>
      <w:r>
        <w:rPr>
          <w:spacing w:val="8"/>
        </w:rPr>
        <w:t>反向极性保护及限流保护；</w:t>
      </w:r>
    </w:p>
    <w:p w14:paraId="7E330E9D">
      <w:pPr>
        <w:pStyle w:val="2"/>
        <w:spacing w:before="33" w:line="205" w:lineRule="auto"/>
        <w:ind w:left="130"/>
      </w:pPr>
      <w:r>
        <w:rPr>
          <w:position w:val="-3"/>
        </w:rPr>
        <w:drawing>
          <wp:inline distT="0" distB="0" distL="0" distR="0">
            <wp:extent cx="73025" cy="137795"/>
            <wp:effectExtent l="0" t="0" r="3175" b="14605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165" cy="13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</w:rPr>
        <w:t xml:space="preserve">     </w:t>
      </w:r>
      <w:r>
        <w:rPr>
          <w:spacing w:val="7"/>
        </w:rPr>
        <w:t>抗雷击、抗冲击；</w:t>
      </w:r>
    </w:p>
    <w:p w14:paraId="0201C737">
      <w:pPr>
        <w:pStyle w:val="2"/>
        <w:spacing w:before="32" w:line="205" w:lineRule="auto"/>
        <w:ind w:left="130"/>
      </w:pPr>
      <w:r>
        <w:rPr>
          <w:position w:val="-3"/>
        </w:rPr>
        <w:drawing>
          <wp:inline distT="0" distB="0" distL="0" distR="0">
            <wp:extent cx="73025" cy="137795"/>
            <wp:effectExtent l="0" t="0" r="3175" b="14605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165" cy="13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</w:rPr>
        <w:t xml:space="preserve">     </w:t>
      </w:r>
      <w:r>
        <w:rPr>
          <w:spacing w:val="5"/>
        </w:rPr>
        <w:t>本质安全防爆</w:t>
      </w:r>
      <w:r>
        <w:rPr>
          <w:spacing w:val="-28"/>
        </w:rPr>
        <w:t xml:space="preserve"> </w:t>
      </w:r>
      <w:r>
        <w:rPr>
          <w:spacing w:val="5"/>
        </w:rPr>
        <w:t>，隔爆；</w:t>
      </w:r>
    </w:p>
    <w:p w14:paraId="5C199A68">
      <w:pPr>
        <w:pStyle w:val="2"/>
        <w:spacing w:before="31" w:line="205" w:lineRule="auto"/>
        <w:ind w:left="130"/>
      </w:pPr>
      <w:r>
        <w:rPr>
          <w:position w:val="-3"/>
        </w:rPr>
        <w:drawing>
          <wp:inline distT="0" distB="0" distL="0" distR="0">
            <wp:extent cx="73025" cy="137795"/>
            <wp:effectExtent l="0" t="0" r="3175" b="14605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165" cy="13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</w:rPr>
        <w:t xml:space="preserve">     </w:t>
      </w:r>
      <w:r>
        <w:rPr>
          <w:spacing w:val="8"/>
        </w:rPr>
        <w:t>体积小、外形美观、性价比高；</w:t>
      </w:r>
    </w:p>
    <w:p w14:paraId="6A421B54">
      <w:pPr>
        <w:pStyle w:val="2"/>
        <w:spacing w:before="32" w:line="202" w:lineRule="auto"/>
        <w:ind w:left="130"/>
        <w:rPr>
          <w:spacing w:val="5"/>
        </w:rPr>
      </w:pPr>
      <w:r>
        <w:rPr>
          <w:position w:val="-3"/>
        </w:rPr>
        <w:drawing>
          <wp:inline distT="0" distB="0" distL="0" distR="0">
            <wp:extent cx="73025" cy="137795"/>
            <wp:effectExtent l="0" t="0" r="3175" b="14605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165" cy="13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</w:rPr>
        <w:t xml:space="preserve">     </w:t>
      </w:r>
      <w:r>
        <w:rPr>
          <w:spacing w:val="5"/>
        </w:rPr>
        <w:t>高精度、</w:t>
      </w:r>
      <w:r>
        <w:rPr>
          <w:spacing w:val="-35"/>
        </w:rPr>
        <w:t xml:space="preserve"> </w:t>
      </w:r>
      <w:r>
        <w:rPr>
          <w:spacing w:val="5"/>
        </w:rPr>
        <w:t>高稳定性、</w:t>
      </w:r>
      <w:r>
        <w:rPr>
          <w:spacing w:val="-33"/>
        </w:rPr>
        <w:t xml:space="preserve"> </w:t>
      </w:r>
      <w:r>
        <w:rPr>
          <w:spacing w:val="5"/>
        </w:rPr>
        <w:t>高可靠性；</w:t>
      </w:r>
    </w:p>
    <w:p w14:paraId="24CC77D9">
      <w:pPr>
        <w:pStyle w:val="2"/>
        <w:spacing w:before="32" w:line="202" w:lineRule="auto"/>
        <w:ind w:left="130"/>
        <w:rPr>
          <w:spacing w:val="5"/>
        </w:rPr>
      </w:pPr>
    </w:p>
    <w:p w14:paraId="451A77C9">
      <w:pPr>
        <w:pStyle w:val="2"/>
        <w:spacing w:before="214" w:line="187" w:lineRule="auto"/>
        <w:ind w:left="125"/>
        <w:outlineLvl w:val="4"/>
        <w:rPr>
          <w:rFonts w:hint="eastAsia" w:ascii="黑体" w:hAnsi="黑体" w:eastAsia="黑体" w:cs="黑体"/>
          <w:b/>
          <w:bCs/>
          <w:spacing w:val="21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21"/>
          <w:sz w:val="24"/>
          <w:szCs w:val="24"/>
        </w:rPr>
        <w:t>三、参数</w:t>
      </w:r>
    </w:p>
    <w:tbl>
      <w:tblPr>
        <w:tblStyle w:val="8"/>
        <w:tblW w:w="71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3"/>
        <w:gridCol w:w="4476"/>
      </w:tblGrid>
      <w:tr w14:paraId="7EC224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2723" w:type="dxa"/>
            <w:vAlign w:val="top"/>
          </w:tcPr>
          <w:p w14:paraId="5EC11116">
            <w:pPr>
              <w:pStyle w:val="9"/>
              <w:spacing w:before="85" w:line="167" w:lineRule="auto"/>
              <w:ind w:left="969"/>
            </w:pPr>
            <w:r>
              <w:rPr>
                <w:spacing w:val="7"/>
              </w:rPr>
              <w:t>量程范围</w:t>
            </w:r>
          </w:p>
        </w:tc>
        <w:tc>
          <w:tcPr>
            <w:tcW w:w="4476" w:type="dxa"/>
            <w:vAlign w:val="top"/>
          </w:tcPr>
          <w:p w14:paraId="55365CB5">
            <w:pPr>
              <w:pStyle w:val="9"/>
              <w:spacing w:before="104" w:line="208" w:lineRule="exact"/>
              <w:ind w:left="1488"/>
            </w:pPr>
            <w:r>
              <w:rPr>
                <w:spacing w:val="-3"/>
                <w:position w:val="-1"/>
              </w:rPr>
              <w:t>-0. 1...0~100MPa</w:t>
            </w:r>
          </w:p>
        </w:tc>
      </w:tr>
      <w:tr w14:paraId="41DD9A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723" w:type="dxa"/>
            <w:vAlign w:val="top"/>
          </w:tcPr>
          <w:p w14:paraId="67BFDB83">
            <w:pPr>
              <w:pStyle w:val="9"/>
              <w:spacing w:before="78" w:line="168" w:lineRule="auto"/>
              <w:ind w:left="967"/>
            </w:pPr>
            <w:r>
              <w:rPr>
                <w:spacing w:val="7"/>
              </w:rPr>
              <w:t>过载能力</w:t>
            </w:r>
          </w:p>
        </w:tc>
        <w:tc>
          <w:tcPr>
            <w:tcW w:w="4476" w:type="dxa"/>
            <w:vAlign w:val="top"/>
          </w:tcPr>
          <w:p w14:paraId="06F38ABE">
            <w:pPr>
              <w:pStyle w:val="9"/>
              <w:spacing w:before="98" w:line="209" w:lineRule="exact"/>
              <w:ind w:left="1984"/>
            </w:pPr>
            <w:r>
              <w:rPr>
                <w:position w:val="-1"/>
              </w:rPr>
              <w:t>200%</w:t>
            </w:r>
          </w:p>
        </w:tc>
      </w:tr>
      <w:tr w14:paraId="540FB5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723" w:type="dxa"/>
            <w:vAlign w:val="top"/>
          </w:tcPr>
          <w:p w14:paraId="26EBADE3">
            <w:pPr>
              <w:pStyle w:val="9"/>
              <w:spacing w:before="80" w:line="167" w:lineRule="auto"/>
              <w:ind w:left="1065"/>
            </w:pPr>
            <w:r>
              <w:rPr>
                <w:spacing w:val="7"/>
              </w:rPr>
              <w:t>稳定性</w:t>
            </w:r>
          </w:p>
        </w:tc>
        <w:tc>
          <w:tcPr>
            <w:tcW w:w="4476" w:type="dxa"/>
            <w:vAlign w:val="top"/>
          </w:tcPr>
          <w:p w14:paraId="757200A2">
            <w:pPr>
              <w:pStyle w:val="9"/>
              <w:spacing w:before="81" w:line="166" w:lineRule="auto"/>
              <w:ind w:left="1783"/>
            </w:pPr>
            <w:r>
              <w:rPr>
                <w:spacing w:val="10"/>
              </w:rPr>
              <w:t>≤0.1%/年</w:t>
            </w:r>
          </w:p>
        </w:tc>
      </w:tr>
      <w:tr w14:paraId="252F7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723" w:type="dxa"/>
            <w:vAlign w:val="top"/>
          </w:tcPr>
          <w:p w14:paraId="5C1B2F9E">
            <w:pPr>
              <w:pStyle w:val="9"/>
              <w:spacing w:before="80" w:line="167" w:lineRule="auto"/>
              <w:ind w:left="968"/>
            </w:pPr>
            <w:r>
              <w:rPr>
                <w:spacing w:val="7"/>
              </w:rPr>
              <w:t>显示方式</w:t>
            </w:r>
          </w:p>
        </w:tc>
        <w:tc>
          <w:tcPr>
            <w:tcW w:w="4476" w:type="dxa"/>
            <w:vAlign w:val="top"/>
          </w:tcPr>
          <w:p w14:paraId="54EA2C16">
            <w:pPr>
              <w:pStyle w:val="9"/>
              <w:spacing w:before="80" w:line="167" w:lineRule="auto"/>
              <w:ind w:left="1425"/>
            </w:pPr>
            <w:r>
              <w:rPr>
                <w:spacing w:val="-3"/>
              </w:rPr>
              <w:t>5 位</w:t>
            </w:r>
            <w:r>
              <w:rPr>
                <w:spacing w:val="25"/>
              </w:rPr>
              <w:t xml:space="preserve"> </w:t>
            </w:r>
            <w:r>
              <w:rPr>
                <w:spacing w:val="-3"/>
              </w:rPr>
              <w:t>LCD/4 位</w:t>
            </w:r>
            <w:r>
              <w:rPr>
                <w:spacing w:val="17"/>
              </w:rPr>
              <w:t xml:space="preserve"> </w:t>
            </w:r>
            <w:r>
              <w:rPr>
                <w:spacing w:val="-3"/>
              </w:rPr>
              <w:t>LED</w:t>
            </w:r>
          </w:p>
        </w:tc>
      </w:tr>
      <w:tr w14:paraId="6386DC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2723" w:type="dxa"/>
            <w:vAlign w:val="top"/>
          </w:tcPr>
          <w:p w14:paraId="7FA14DB0">
            <w:pPr>
              <w:pStyle w:val="9"/>
              <w:spacing w:before="82" w:line="166" w:lineRule="auto"/>
              <w:ind w:left="967"/>
            </w:pPr>
            <w:r>
              <w:rPr>
                <w:spacing w:val="7"/>
              </w:rPr>
              <w:t>环境温度</w:t>
            </w:r>
          </w:p>
        </w:tc>
        <w:tc>
          <w:tcPr>
            <w:tcW w:w="4476" w:type="dxa"/>
            <w:vAlign w:val="top"/>
          </w:tcPr>
          <w:p w14:paraId="47E44C9A">
            <w:pPr>
              <w:pStyle w:val="9"/>
              <w:spacing w:before="98" w:line="209" w:lineRule="exact"/>
              <w:ind w:left="1728"/>
            </w:pPr>
            <w:r>
              <w:rPr>
                <w:spacing w:val="-7"/>
                <w:position w:val="-1"/>
              </w:rPr>
              <w:t>-20°C~85°C</w:t>
            </w:r>
          </w:p>
        </w:tc>
      </w:tr>
      <w:tr w14:paraId="436D20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2723" w:type="dxa"/>
            <w:vAlign w:val="top"/>
          </w:tcPr>
          <w:p w14:paraId="4D007216">
            <w:pPr>
              <w:pStyle w:val="9"/>
              <w:spacing w:before="81" w:line="166" w:lineRule="auto"/>
              <w:ind w:left="966"/>
            </w:pPr>
            <w:r>
              <w:rPr>
                <w:spacing w:val="8"/>
              </w:rPr>
              <w:t>精度等级</w:t>
            </w:r>
          </w:p>
        </w:tc>
        <w:tc>
          <w:tcPr>
            <w:tcW w:w="4476" w:type="dxa"/>
            <w:vAlign w:val="top"/>
          </w:tcPr>
          <w:p w14:paraId="57A858BE">
            <w:pPr>
              <w:pStyle w:val="9"/>
              <w:spacing w:before="89" w:line="160" w:lineRule="auto"/>
              <w:ind w:left="1013"/>
            </w:pPr>
            <w:r>
              <w:rPr>
                <w:spacing w:val="19"/>
              </w:rPr>
              <w:t>≤±0.25%</w:t>
            </w:r>
            <w:r>
              <w:t>FS</w:t>
            </w:r>
            <w:r>
              <w:rPr>
                <w:spacing w:val="19"/>
              </w:rPr>
              <w:t>、</w:t>
            </w:r>
            <w:r>
              <w:rPr>
                <w:spacing w:val="-21"/>
              </w:rPr>
              <w:t xml:space="preserve"> </w:t>
            </w:r>
            <w:r>
              <w:rPr>
                <w:spacing w:val="19"/>
              </w:rPr>
              <w:t>≤±0.5%</w:t>
            </w:r>
            <w:r>
              <w:t>FS</w:t>
            </w:r>
          </w:p>
        </w:tc>
      </w:tr>
      <w:tr w14:paraId="697E76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2723" w:type="dxa"/>
            <w:vAlign w:val="top"/>
          </w:tcPr>
          <w:p w14:paraId="2B25F84C">
            <w:pPr>
              <w:pStyle w:val="9"/>
              <w:spacing w:before="83" w:line="165" w:lineRule="auto"/>
              <w:ind w:left="968"/>
            </w:pPr>
            <w:r>
              <w:rPr>
                <w:spacing w:val="7"/>
              </w:rPr>
              <w:t>输出信号</w:t>
            </w:r>
          </w:p>
        </w:tc>
        <w:tc>
          <w:tcPr>
            <w:tcW w:w="4476" w:type="dxa"/>
            <w:vAlign w:val="top"/>
          </w:tcPr>
          <w:p w14:paraId="710861FE">
            <w:pPr>
              <w:pStyle w:val="9"/>
              <w:spacing w:before="93" w:line="158" w:lineRule="auto"/>
              <w:ind w:left="797"/>
            </w:pPr>
            <w:r>
              <w:rPr>
                <w:spacing w:val="-5"/>
              </w:rPr>
              <w:t>4~20mA/RS485/4~20mA&amp;HART</w:t>
            </w:r>
          </w:p>
        </w:tc>
      </w:tr>
      <w:tr w14:paraId="46C6C4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2723" w:type="dxa"/>
            <w:vAlign w:val="top"/>
          </w:tcPr>
          <w:p w14:paraId="4CCBF63D">
            <w:pPr>
              <w:pStyle w:val="9"/>
              <w:spacing w:before="85" w:line="164" w:lineRule="auto"/>
              <w:ind w:left="985"/>
            </w:pPr>
            <w:r>
              <w:rPr>
                <w:spacing w:val="3"/>
              </w:rPr>
              <w:t>电源电压</w:t>
            </w:r>
          </w:p>
        </w:tc>
        <w:tc>
          <w:tcPr>
            <w:tcW w:w="4476" w:type="dxa"/>
            <w:vAlign w:val="top"/>
          </w:tcPr>
          <w:p w14:paraId="14BD577D">
            <w:pPr>
              <w:pStyle w:val="9"/>
              <w:spacing w:before="104" w:line="203" w:lineRule="exact"/>
              <w:ind w:left="1785"/>
            </w:pPr>
            <w:r>
              <w:rPr>
                <w:spacing w:val="-10"/>
                <w:position w:val="-1"/>
              </w:rPr>
              <w:t>12~30VDC</w:t>
            </w:r>
          </w:p>
        </w:tc>
      </w:tr>
      <w:tr w14:paraId="08C93C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2723" w:type="dxa"/>
            <w:vAlign w:val="top"/>
          </w:tcPr>
          <w:p w14:paraId="56D80B31">
            <w:pPr>
              <w:pStyle w:val="9"/>
              <w:spacing w:before="82" w:line="169" w:lineRule="auto"/>
              <w:ind w:left="965"/>
            </w:pPr>
            <w:r>
              <w:rPr>
                <w:spacing w:val="8"/>
              </w:rPr>
              <w:t>接液材质</w:t>
            </w:r>
          </w:p>
        </w:tc>
        <w:tc>
          <w:tcPr>
            <w:tcW w:w="4476" w:type="dxa"/>
            <w:vAlign w:val="top"/>
          </w:tcPr>
          <w:p w14:paraId="68864148">
            <w:pPr>
              <w:pStyle w:val="9"/>
              <w:spacing w:before="93" w:line="161" w:lineRule="auto"/>
              <w:ind w:left="1698"/>
            </w:pPr>
            <w:r>
              <w:t>SS</w:t>
            </w:r>
            <w:r>
              <w:rPr>
                <w:spacing w:val="1"/>
              </w:rPr>
              <w:t>304/316L</w:t>
            </w:r>
          </w:p>
        </w:tc>
      </w:tr>
    </w:tbl>
    <w:p w14:paraId="441FB0FC">
      <w:pPr>
        <w:rPr>
          <w:rFonts w:ascii="Arial"/>
          <w:sz w:val="21"/>
        </w:rPr>
      </w:pPr>
    </w:p>
    <w:p w14:paraId="52F2DB42">
      <w:pPr>
        <w:rPr>
          <w:rFonts w:ascii="Arial" w:hAnsi="Arial" w:eastAsia="Arial" w:cs="Arial"/>
          <w:sz w:val="21"/>
          <w:szCs w:val="21"/>
        </w:rPr>
        <w:sectPr>
          <w:pgSz w:w="8390" w:h="11911"/>
          <w:pgMar w:top="1015" w:right="629" w:bottom="1020" w:left="692" w:header="283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2E11211B">
      <w:pPr>
        <w:pStyle w:val="2"/>
        <w:spacing w:before="214" w:line="187" w:lineRule="auto"/>
        <w:ind w:left="125"/>
        <w:outlineLvl w:val="4"/>
        <w:rPr>
          <w:rFonts w:hint="eastAsia" w:ascii="黑体" w:hAnsi="黑体" w:eastAsia="黑体" w:cs="黑体"/>
          <w:b/>
          <w:bCs/>
          <w:spacing w:val="21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21"/>
          <w:sz w:val="24"/>
          <w:szCs w:val="24"/>
        </w:rPr>
        <w:t>四 、外形尺寸</w:t>
      </w:r>
    </w:p>
    <w:p w14:paraId="15BE9612">
      <w:pPr>
        <w:spacing w:before="44" w:line="221" w:lineRule="auto"/>
        <w:ind w:left="680"/>
        <w:outlineLvl w:val="4"/>
        <w:rPr>
          <w:rFonts w:ascii="黑体" w:hAnsi="黑体" w:eastAsia="黑体" w:cs="黑体"/>
          <w:sz w:val="22"/>
          <w:szCs w:val="22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3028315</wp:posOffset>
            </wp:positionH>
            <wp:positionV relativeFrom="paragraph">
              <wp:posOffset>261620</wp:posOffset>
            </wp:positionV>
            <wp:extent cx="1193800" cy="1591310"/>
            <wp:effectExtent l="0" t="0" r="10160" b="889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93819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b/>
          <w:bCs/>
          <w:spacing w:val="-12"/>
          <w:sz w:val="22"/>
          <w:szCs w:val="22"/>
        </w:rPr>
        <w:t>4.1</w:t>
      </w:r>
      <w:r>
        <w:rPr>
          <w:rFonts w:ascii="Arial" w:hAnsi="Arial" w:eastAsia="Arial" w:cs="Arial"/>
          <w:b/>
          <w:bCs/>
          <w:spacing w:val="33"/>
          <w:sz w:val="22"/>
          <w:szCs w:val="22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2"/>
          <w:szCs w:val="22"/>
        </w:rPr>
        <w:t>隔爆外形尺寸</w:t>
      </w:r>
    </w:p>
    <w:p w14:paraId="63FD37F8">
      <w:pPr>
        <w:spacing w:before="132" w:line="2650" w:lineRule="exact"/>
        <w:ind w:firstLine="1770"/>
      </w:pPr>
      <w:r>
        <w:rPr>
          <w:position w:val="-52"/>
        </w:rPr>
        <w:drawing>
          <wp:inline distT="0" distB="0" distL="0" distR="0">
            <wp:extent cx="1218565" cy="1673860"/>
            <wp:effectExtent l="0" t="0" r="635" b="254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179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C4629">
      <w:pPr>
        <w:spacing w:before="153" w:line="221" w:lineRule="auto"/>
        <w:ind w:left="680"/>
        <w:outlineLvl w:val="4"/>
        <w:rPr>
          <w:rFonts w:ascii="黑体" w:hAnsi="黑体" w:eastAsia="黑体" w:cs="黑体"/>
          <w:sz w:val="22"/>
          <w:szCs w:val="22"/>
        </w:rPr>
      </w:pPr>
      <w:r>
        <w:rPr>
          <w:rFonts w:ascii="Arial" w:hAnsi="Arial" w:eastAsia="Arial" w:cs="Arial"/>
          <w:b/>
          <w:bCs/>
          <w:spacing w:val="-16"/>
          <w:sz w:val="22"/>
          <w:szCs w:val="22"/>
        </w:rPr>
        <w:t>4.2</w:t>
      </w:r>
      <w:r>
        <w:rPr>
          <w:rFonts w:ascii="Arial" w:hAnsi="Arial" w:eastAsia="Arial" w:cs="Arial"/>
          <w:b/>
          <w:bCs/>
          <w:spacing w:val="50"/>
          <w:w w:val="101"/>
          <w:sz w:val="22"/>
          <w:szCs w:val="22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22"/>
          <w:szCs w:val="22"/>
        </w:rPr>
        <w:t>不带显示外形尺寸</w:t>
      </w:r>
    </w:p>
    <w:p w14:paraId="7D359895">
      <w:pPr>
        <w:spacing w:before="223" w:line="2890" w:lineRule="exact"/>
        <w:ind w:firstLine="1930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3073400</wp:posOffset>
            </wp:positionH>
            <wp:positionV relativeFrom="paragraph">
              <wp:posOffset>175895</wp:posOffset>
            </wp:positionV>
            <wp:extent cx="1035050" cy="1638935"/>
            <wp:effectExtent l="0" t="0" r="1270" b="6985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35056" cy="1638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57"/>
        </w:rPr>
        <w:drawing>
          <wp:inline distT="0" distB="0" distL="0" distR="0">
            <wp:extent cx="1270000" cy="1834515"/>
            <wp:effectExtent l="0" t="0" r="10160" b="9525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83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34D40">
      <w:pPr>
        <w:spacing w:before="194" w:line="221" w:lineRule="auto"/>
        <w:ind w:left="683"/>
        <w:outlineLvl w:val="4"/>
        <w:rPr>
          <w:position w:val="-49"/>
        </w:rPr>
      </w:pPr>
      <w:r>
        <w:rPr>
          <w:rFonts w:ascii="黑体" w:hAnsi="黑体" w:eastAsia="黑体" w:cs="黑体"/>
          <w:b/>
          <w:bCs/>
          <w:spacing w:val="-9"/>
          <w:sz w:val="22"/>
          <w:szCs w:val="22"/>
        </w:rPr>
        <w:t>4.3带显示外形尺寸</w:t>
      </w:r>
    </w:p>
    <w:p w14:paraId="7E21B779">
      <w:pPr>
        <w:spacing w:before="152" w:line="2490" w:lineRule="exact"/>
        <w:jc w:val="center"/>
      </w:pPr>
      <w:r>
        <w:rPr>
          <w:position w:val="-49"/>
        </w:rPr>
        <w:drawing>
          <wp:inline distT="0" distB="0" distL="0" distR="0">
            <wp:extent cx="1212215" cy="1577340"/>
            <wp:effectExtent l="0" t="0" r="6985" b="762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12839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3041650</wp:posOffset>
            </wp:positionH>
            <wp:positionV relativeFrom="paragraph">
              <wp:posOffset>103505</wp:posOffset>
            </wp:positionV>
            <wp:extent cx="971550" cy="1452880"/>
            <wp:effectExtent l="0" t="0" r="3810" b="1016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32D8AC">
      <w:pPr>
        <w:spacing w:line="174" w:lineRule="auto"/>
        <w:rPr>
          <w:rFonts w:ascii="宋体" w:hAnsi="宋体" w:eastAsia="宋体" w:cs="宋体"/>
          <w:sz w:val="18"/>
          <w:szCs w:val="18"/>
        </w:rPr>
        <w:sectPr>
          <w:pgSz w:w="8390" w:h="11911"/>
          <w:pgMar w:top="1015" w:right="629" w:bottom="1020" w:left="692" w:header="283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5C161D16">
      <w:pPr>
        <w:pStyle w:val="2"/>
        <w:spacing w:before="214" w:line="187" w:lineRule="auto"/>
        <w:ind w:left="125"/>
        <w:outlineLvl w:val="4"/>
        <w:rPr>
          <w:rFonts w:hint="eastAsia" w:ascii="黑体" w:hAnsi="黑体" w:eastAsia="黑体" w:cs="黑体"/>
          <w:b/>
          <w:bCs/>
          <w:spacing w:val="21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21"/>
          <w:sz w:val="24"/>
          <w:szCs w:val="24"/>
        </w:rPr>
        <w:t>五、电气接线</w:t>
      </w:r>
    </w:p>
    <w:p w14:paraId="0733823F">
      <w:pPr>
        <w:spacing w:line="123" w:lineRule="auto"/>
        <w:rPr>
          <w:rFonts w:ascii="Arial"/>
          <w:sz w:val="2"/>
        </w:rPr>
      </w:pPr>
    </w:p>
    <w:tbl>
      <w:tblPr>
        <w:tblStyle w:val="8"/>
        <w:tblW w:w="71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2"/>
        <w:gridCol w:w="2646"/>
        <w:gridCol w:w="2651"/>
      </w:tblGrid>
      <w:tr w14:paraId="413E47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882" w:type="dxa"/>
            <w:vAlign w:val="top"/>
          </w:tcPr>
          <w:p w14:paraId="6D6B5F38">
            <w:pPr>
              <w:spacing w:before="50" w:line="215" w:lineRule="auto"/>
              <w:ind w:left="7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种类</w:t>
            </w:r>
          </w:p>
        </w:tc>
        <w:tc>
          <w:tcPr>
            <w:tcW w:w="2646" w:type="dxa"/>
            <w:tcBorders>
              <w:right w:val="single" w:color="000000" w:sz="2" w:space="0"/>
            </w:tcBorders>
            <w:vAlign w:val="top"/>
          </w:tcPr>
          <w:p w14:paraId="46B31AD1">
            <w:pPr>
              <w:spacing w:before="50" w:line="215" w:lineRule="auto"/>
              <w:ind w:left="66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2088不带显示</w:t>
            </w:r>
          </w:p>
        </w:tc>
        <w:tc>
          <w:tcPr>
            <w:tcW w:w="2651" w:type="dxa"/>
            <w:tcBorders>
              <w:left w:val="single" w:color="000000" w:sz="2" w:space="0"/>
            </w:tcBorders>
            <w:vAlign w:val="top"/>
          </w:tcPr>
          <w:p w14:paraId="5F5CD5CF">
            <w:pPr>
              <w:spacing w:before="50" w:line="215" w:lineRule="auto"/>
              <w:ind w:left="7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2088带显示</w:t>
            </w:r>
          </w:p>
        </w:tc>
      </w:tr>
      <w:tr w14:paraId="0ECA3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7" w:hRule="atLeast"/>
        </w:trPr>
        <w:tc>
          <w:tcPr>
            <w:tcW w:w="1882" w:type="dxa"/>
            <w:vAlign w:val="top"/>
          </w:tcPr>
          <w:p w14:paraId="34CC1ED6">
            <w:pPr>
              <w:spacing w:line="274" w:lineRule="auto"/>
              <w:rPr>
                <w:rFonts w:ascii="Arial"/>
                <w:sz w:val="21"/>
              </w:rPr>
            </w:pPr>
          </w:p>
          <w:p w14:paraId="6A3DAACB">
            <w:pPr>
              <w:spacing w:line="274" w:lineRule="auto"/>
              <w:rPr>
                <w:rFonts w:ascii="Arial"/>
                <w:sz w:val="21"/>
              </w:rPr>
            </w:pPr>
          </w:p>
          <w:p w14:paraId="27FE94DD">
            <w:pPr>
              <w:spacing w:line="275" w:lineRule="auto"/>
              <w:rPr>
                <w:rFonts w:ascii="Arial"/>
                <w:sz w:val="21"/>
              </w:rPr>
            </w:pPr>
          </w:p>
          <w:p w14:paraId="2AB733E6">
            <w:pPr>
              <w:spacing w:before="68" w:line="220" w:lineRule="auto"/>
              <w:ind w:left="51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接线方式</w:t>
            </w:r>
          </w:p>
          <w:p w14:paraId="787691E8">
            <w:pPr>
              <w:spacing w:before="79" w:line="219" w:lineRule="auto"/>
              <w:ind w:left="4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1"/>
                <w:szCs w:val="21"/>
              </w:rPr>
              <w:t>(电流输出)</w:t>
            </w:r>
          </w:p>
        </w:tc>
        <w:tc>
          <w:tcPr>
            <w:tcW w:w="2646" w:type="dxa"/>
            <w:tcBorders>
              <w:right w:val="single" w:color="000000" w:sz="2" w:space="0"/>
            </w:tcBorders>
            <w:vAlign w:val="top"/>
          </w:tcPr>
          <w:p w14:paraId="00042EB2">
            <w:pPr>
              <w:spacing w:line="407" w:lineRule="auto"/>
              <w:rPr>
                <w:rFonts w:ascii="Arial"/>
                <w:sz w:val="21"/>
              </w:rPr>
            </w:pPr>
          </w:p>
          <w:p w14:paraId="06EDFB15">
            <w:pPr>
              <w:spacing w:line="1440" w:lineRule="exact"/>
              <w:ind w:firstLine="182"/>
            </w:pPr>
            <w:r>
              <w:rPr>
                <w:position w:val="-28"/>
              </w:rPr>
              <w:drawing>
                <wp:inline distT="0" distB="0" distL="0" distR="0">
                  <wp:extent cx="1490980" cy="914400"/>
                  <wp:effectExtent l="0" t="0" r="2540" b="0"/>
                  <wp:docPr id="44" name="IM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 44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980" cy="914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1" w:type="dxa"/>
            <w:tcBorders>
              <w:left w:val="single" w:color="000000" w:sz="2" w:space="0"/>
            </w:tcBorders>
            <w:vAlign w:val="top"/>
          </w:tcPr>
          <w:p w14:paraId="1EE532E1">
            <w:pPr>
              <w:spacing w:line="407" w:lineRule="auto"/>
              <w:rPr>
                <w:rFonts w:ascii="Arial"/>
                <w:sz w:val="21"/>
              </w:rPr>
            </w:pPr>
          </w:p>
          <w:p w14:paraId="2410212B">
            <w:pPr>
              <w:spacing w:line="1440" w:lineRule="exact"/>
              <w:ind w:firstLine="199"/>
            </w:pPr>
            <w:r>
              <w:rPr>
                <w:position w:val="-28"/>
              </w:rPr>
              <w:drawing>
                <wp:inline distT="0" distB="0" distL="0" distR="0">
                  <wp:extent cx="1490980" cy="914400"/>
                  <wp:effectExtent l="0" t="0" r="2540" b="0"/>
                  <wp:docPr id="46" name="IM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 4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980" cy="914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DAB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 w:hRule="atLeast"/>
        </w:trPr>
        <w:tc>
          <w:tcPr>
            <w:tcW w:w="1882" w:type="dxa"/>
            <w:vAlign w:val="top"/>
          </w:tcPr>
          <w:p w14:paraId="7C565F5D">
            <w:pPr>
              <w:spacing w:line="265" w:lineRule="auto"/>
              <w:rPr>
                <w:rFonts w:ascii="Arial"/>
                <w:sz w:val="21"/>
              </w:rPr>
            </w:pPr>
          </w:p>
          <w:p w14:paraId="7FB24095">
            <w:pPr>
              <w:spacing w:line="265" w:lineRule="auto"/>
              <w:rPr>
                <w:rFonts w:ascii="Arial"/>
                <w:sz w:val="21"/>
              </w:rPr>
            </w:pPr>
          </w:p>
          <w:p w14:paraId="54045462">
            <w:pPr>
              <w:spacing w:line="266" w:lineRule="auto"/>
              <w:rPr>
                <w:rFonts w:ascii="Arial"/>
                <w:sz w:val="21"/>
              </w:rPr>
            </w:pPr>
          </w:p>
          <w:p w14:paraId="0890CEEA">
            <w:pPr>
              <w:spacing w:before="68" w:line="220" w:lineRule="auto"/>
              <w:ind w:left="51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接线方式</w:t>
            </w:r>
          </w:p>
          <w:p w14:paraId="5408E6E7">
            <w:pPr>
              <w:spacing w:before="79" w:line="219" w:lineRule="auto"/>
              <w:ind w:left="3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1"/>
                <w:szCs w:val="21"/>
              </w:rPr>
              <w:t>(带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HART</w:t>
            </w:r>
            <w:r>
              <w:rPr>
                <w:rFonts w:ascii="宋体" w:hAnsi="宋体" w:eastAsia="宋体" w:cs="宋体"/>
                <w:b/>
                <w:bCs/>
                <w:spacing w:val="4"/>
                <w:sz w:val="21"/>
                <w:szCs w:val="21"/>
              </w:rPr>
              <w:t>协议)</w:t>
            </w:r>
          </w:p>
        </w:tc>
        <w:tc>
          <w:tcPr>
            <w:tcW w:w="2646" w:type="dxa"/>
            <w:tcBorders>
              <w:right w:val="single" w:color="000000" w:sz="2" w:space="0"/>
            </w:tcBorders>
            <w:vAlign w:val="top"/>
          </w:tcPr>
          <w:p w14:paraId="10E1DDE9">
            <w:pPr>
              <w:spacing w:line="370" w:lineRule="auto"/>
              <w:rPr>
                <w:rFonts w:ascii="Arial"/>
                <w:sz w:val="21"/>
              </w:rPr>
            </w:pPr>
          </w:p>
          <w:p w14:paraId="39736E94">
            <w:pPr>
              <w:spacing w:line="1440" w:lineRule="exact"/>
              <w:ind w:firstLine="172"/>
            </w:pPr>
            <w:r>
              <w:rPr>
                <w:position w:val="-28"/>
              </w:rPr>
              <w:drawing>
                <wp:inline distT="0" distB="0" distL="0" distR="0">
                  <wp:extent cx="1510665" cy="912495"/>
                  <wp:effectExtent l="0" t="0" r="13335" b="1905"/>
                  <wp:docPr id="48" name="IM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 4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294" cy="912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1" w:type="dxa"/>
            <w:tcBorders>
              <w:left w:val="single" w:color="000000" w:sz="2" w:space="0"/>
            </w:tcBorders>
            <w:vAlign w:val="top"/>
          </w:tcPr>
          <w:p w14:paraId="6C5F73BC">
            <w:pPr>
              <w:spacing w:line="370" w:lineRule="auto"/>
              <w:rPr>
                <w:rFonts w:ascii="Arial"/>
                <w:sz w:val="21"/>
              </w:rPr>
            </w:pPr>
          </w:p>
          <w:p w14:paraId="40FC0E59">
            <w:pPr>
              <w:spacing w:line="1430" w:lineRule="exact"/>
              <w:ind w:firstLine="199"/>
            </w:pPr>
            <w:r>
              <w:rPr>
                <w:position w:val="-28"/>
              </w:rPr>
              <w:drawing>
                <wp:inline distT="0" distB="0" distL="0" distR="0">
                  <wp:extent cx="1504950" cy="906145"/>
                  <wp:effectExtent l="0" t="0" r="3810" b="8255"/>
                  <wp:docPr id="50" name="IM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 5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4" cy="906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F67F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1" w:hRule="atLeast"/>
        </w:trPr>
        <w:tc>
          <w:tcPr>
            <w:tcW w:w="1882" w:type="dxa"/>
            <w:vAlign w:val="top"/>
          </w:tcPr>
          <w:p w14:paraId="1392D94E">
            <w:pPr>
              <w:spacing w:line="266" w:lineRule="auto"/>
              <w:rPr>
                <w:rFonts w:ascii="Arial"/>
                <w:sz w:val="21"/>
              </w:rPr>
            </w:pPr>
          </w:p>
          <w:p w14:paraId="1ACF2AAA">
            <w:pPr>
              <w:spacing w:line="267" w:lineRule="auto"/>
              <w:rPr>
                <w:rFonts w:ascii="Arial"/>
                <w:sz w:val="21"/>
              </w:rPr>
            </w:pPr>
          </w:p>
          <w:p w14:paraId="7FC8DDD1">
            <w:pPr>
              <w:spacing w:line="267" w:lineRule="auto"/>
              <w:rPr>
                <w:rFonts w:ascii="Arial"/>
                <w:sz w:val="21"/>
              </w:rPr>
            </w:pPr>
          </w:p>
          <w:p w14:paraId="78798EB1">
            <w:pPr>
              <w:spacing w:line="267" w:lineRule="auto"/>
              <w:rPr>
                <w:rFonts w:ascii="Arial"/>
                <w:sz w:val="21"/>
              </w:rPr>
            </w:pPr>
          </w:p>
          <w:p w14:paraId="718BEE14">
            <w:pPr>
              <w:spacing w:before="68" w:line="220" w:lineRule="auto"/>
              <w:ind w:left="51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接线方式</w:t>
            </w:r>
          </w:p>
          <w:p w14:paraId="4564D474">
            <w:pPr>
              <w:spacing w:before="62" w:line="222" w:lineRule="auto"/>
              <w:ind w:left="56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1"/>
                <w:szCs w:val="21"/>
              </w:rPr>
              <w:t>(RS485)</w:t>
            </w:r>
          </w:p>
        </w:tc>
        <w:tc>
          <w:tcPr>
            <w:tcW w:w="2646" w:type="dxa"/>
            <w:tcBorders>
              <w:right w:val="single" w:color="000000" w:sz="2" w:space="0"/>
            </w:tcBorders>
            <w:vAlign w:val="top"/>
          </w:tcPr>
          <w:p w14:paraId="135312F2">
            <w:pPr>
              <w:spacing w:before="195" w:line="2341" w:lineRule="exact"/>
              <w:ind w:firstLine="143"/>
            </w:pPr>
            <w:r>
              <w:rPr>
                <w:position w:val="-46"/>
              </w:rPr>
              <w:drawing>
                <wp:inline distT="0" distB="0" distL="0" distR="0">
                  <wp:extent cx="1485900" cy="1485900"/>
                  <wp:effectExtent l="0" t="0" r="7620" b="7620"/>
                  <wp:docPr id="52" name="IM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 52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485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1" w:type="dxa"/>
            <w:tcBorders>
              <w:left w:val="single" w:color="000000" w:sz="2" w:space="0"/>
            </w:tcBorders>
            <w:vAlign w:val="top"/>
          </w:tcPr>
          <w:p w14:paraId="67E7659A">
            <w:pPr>
              <w:spacing w:before="205" w:line="2321" w:lineRule="exact"/>
              <w:ind w:firstLine="169"/>
            </w:pPr>
            <w:r>
              <w:rPr>
                <w:position w:val="-46"/>
              </w:rPr>
              <w:drawing>
                <wp:inline distT="0" distB="0" distL="0" distR="0">
                  <wp:extent cx="1485900" cy="1468755"/>
                  <wp:effectExtent l="0" t="0" r="7620" b="9525"/>
                  <wp:docPr id="54" name="IM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 54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34" cy="146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3592F7">
      <w:pPr>
        <w:rPr>
          <w:rFonts w:ascii="Arial"/>
          <w:sz w:val="21"/>
        </w:rPr>
      </w:pPr>
    </w:p>
    <w:p w14:paraId="05736A96">
      <w:pPr>
        <w:rPr>
          <w:rFonts w:ascii="Arial" w:hAnsi="Arial" w:eastAsia="Arial" w:cs="Arial"/>
          <w:sz w:val="21"/>
          <w:szCs w:val="21"/>
        </w:rPr>
        <w:sectPr>
          <w:pgSz w:w="8390" w:h="11911"/>
          <w:pgMar w:top="1015" w:right="629" w:bottom="1020" w:left="692" w:header="283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3434FD55">
      <w:pPr>
        <w:pStyle w:val="2"/>
        <w:spacing w:before="214" w:line="187" w:lineRule="auto"/>
        <w:ind w:left="125"/>
        <w:outlineLvl w:val="4"/>
        <w:rPr>
          <w:rFonts w:hint="eastAsia" w:ascii="黑体" w:hAnsi="黑体" w:eastAsia="黑体" w:cs="黑体"/>
          <w:b/>
          <w:bCs/>
          <w:spacing w:val="21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pacing w:val="21"/>
          <w:sz w:val="24"/>
          <w:szCs w:val="24"/>
        </w:rPr>
        <w:t>六 、菜单及说明</w:t>
      </w:r>
    </w:p>
    <w:p w14:paraId="4313A620">
      <w:pPr>
        <w:spacing w:before="28" w:line="222" w:lineRule="auto"/>
        <w:ind w:left="59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-4"/>
          <w:sz w:val="22"/>
          <w:szCs w:val="22"/>
        </w:rPr>
        <w:t>6.1</w:t>
      </w:r>
      <w:r>
        <w:rPr>
          <w:rFonts w:hint="eastAsia" w:ascii="黑体" w:hAnsi="黑体" w:eastAsia="黑体" w:cs="黑体"/>
          <w:spacing w:val="-4"/>
          <w:sz w:val="22"/>
          <w:szCs w:val="22"/>
          <w:lang w:val="en-US" w:eastAsia="zh-CN"/>
        </w:rPr>
        <w:t xml:space="preserve">  </w:t>
      </w:r>
      <w:r>
        <w:rPr>
          <w:rFonts w:ascii="黑体" w:hAnsi="黑体" w:eastAsia="黑体" w:cs="黑体"/>
          <w:spacing w:val="-4"/>
          <w:sz w:val="22"/>
          <w:szCs w:val="22"/>
        </w:rPr>
        <w:t>4-20</w:t>
      </w:r>
      <w:r>
        <w:rPr>
          <w:rFonts w:ascii="Arial" w:hAnsi="Arial" w:eastAsia="Arial" w:cs="Arial"/>
          <w:spacing w:val="-4"/>
          <w:sz w:val="22"/>
          <w:szCs w:val="22"/>
        </w:rPr>
        <w:t>mA LCD</w:t>
      </w:r>
      <w:r>
        <w:rPr>
          <w:rFonts w:ascii="黑体" w:hAnsi="黑体" w:eastAsia="黑体" w:cs="黑体"/>
          <w:spacing w:val="-4"/>
          <w:sz w:val="22"/>
          <w:szCs w:val="22"/>
        </w:rPr>
        <w:t>显示</w:t>
      </w:r>
    </w:p>
    <w:p w14:paraId="0C6D96FC">
      <w:pPr>
        <w:spacing w:before="108" w:line="222" w:lineRule="auto"/>
        <w:rPr>
          <w:rFonts w:ascii="黑体" w:hAnsi="黑体" w:eastAsia="黑体" w:cs="黑体"/>
          <w:b/>
          <w:bCs/>
          <w:spacing w:val="9"/>
          <w:sz w:val="19"/>
          <w:szCs w:val="19"/>
        </w:rPr>
      </w:pPr>
      <w:r>
        <w:drawing>
          <wp:inline distT="0" distB="0" distL="114300" distR="114300">
            <wp:extent cx="4480560" cy="3449320"/>
            <wp:effectExtent l="0" t="0" r="0" b="1016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44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ADCB3">
      <w:pPr>
        <w:spacing w:before="108" w:line="222" w:lineRule="auto"/>
        <w:ind w:left="47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9"/>
          <w:sz w:val="19"/>
          <w:szCs w:val="19"/>
        </w:rPr>
        <w:t>显示单元</w:t>
      </w:r>
    </w:p>
    <w:p w14:paraId="516C25D9">
      <w:pPr>
        <w:spacing w:before="96" w:line="213" w:lineRule="auto"/>
        <w:ind w:left="47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8"/>
          <w:sz w:val="19"/>
          <w:szCs w:val="19"/>
        </w:rPr>
        <w:t>液晶屏幕同步展示实时压力测量值及对应计量单位；</w:t>
      </w:r>
    </w:p>
    <w:p w14:paraId="0F1FC7A2">
      <w:pPr>
        <w:spacing w:before="78" w:line="222" w:lineRule="auto"/>
        <w:ind w:left="47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8"/>
          <w:sz w:val="19"/>
          <w:szCs w:val="19"/>
        </w:rPr>
        <w:t>按键功能定义</w:t>
      </w:r>
    </w:p>
    <w:p w14:paraId="097EE1D3">
      <w:pPr>
        <w:spacing w:before="94" w:line="213" w:lineRule="auto"/>
        <w:ind w:left="47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16"/>
          <w:sz w:val="19"/>
          <w:szCs w:val="19"/>
        </w:rPr>
        <w:t>整机配置3枚功能按键，区分三种操作逻辑，操作方式如下：</w:t>
      </w:r>
    </w:p>
    <w:p w14:paraId="22C85F4F">
      <w:pPr>
        <w:spacing w:before="81" w:line="213" w:lineRule="auto"/>
        <w:ind w:left="470"/>
        <w:rPr>
          <w:rFonts w:ascii="黑体" w:hAnsi="黑体" w:eastAsia="黑体" w:cs="黑体"/>
          <w:sz w:val="19"/>
          <w:szCs w:val="19"/>
        </w:rPr>
      </w:pPr>
      <w:r>
        <w:rPr>
          <w:rFonts w:ascii="Arial" w:hAnsi="Arial" w:eastAsia="Arial" w:cs="Arial"/>
          <w:spacing w:val="8"/>
          <w:sz w:val="19"/>
          <w:szCs w:val="19"/>
        </w:rPr>
        <w:t xml:space="preserve">M </w:t>
      </w:r>
      <w:r>
        <w:rPr>
          <w:rFonts w:ascii="黑体" w:hAnsi="黑体" w:eastAsia="黑体" w:cs="黑体"/>
          <w:spacing w:val="8"/>
          <w:sz w:val="19"/>
          <w:szCs w:val="19"/>
        </w:rPr>
        <w:t>按键按下：执行确认操作，保存当前设置参数；</w:t>
      </w:r>
    </w:p>
    <w:p w14:paraId="77665224">
      <w:pPr>
        <w:spacing w:before="81" w:line="213" w:lineRule="auto"/>
        <w:ind w:left="47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9"/>
          <w:sz w:val="19"/>
          <w:szCs w:val="19"/>
        </w:rPr>
        <w:t>单独短按</w:t>
      </w:r>
      <w:r>
        <w:rPr>
          <w:rFonts w:ascii="Arial" w:hAnsi="Arial" w:eastAsia="Arial" w:cs="Arial"/>
          <w:spacing w:val="9"/>
          <w:sz w:val="19"/>
          <w:szCs w:val="19"/>
        </w:rPr>
        <w:t xml:space="preserve">S </w:t>
      </w:r>
      <w:r>
        <w:rPr>
          <w:rFonts w:ascii="黑体" w:hAnsi="黑体" w:eastAsia="黑体" w:cs="黑体"/>
          <w:spacing w:val="9"/>
          <w:sz w:val="19"/>
          <w:szCs w:val="19"/>
        </w:rPr>
        <w:t>键：光标移位，切换待修改数字位；</w:t>
      </w:r>
    </w:p>
    <w:p w14:paraId="4F1B2F65">
      <w:pPr>
        <w:spacing w:before="89" w:line="221" w:lineRule="auto"/>
        <w:ind w:left="47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10"/>
          <w:sz w:val="19"/>
          <w:szCs w:val="19"/>
        </w:rPr>
        <w:t>单独短按</w:t>
      </w:r>
      <w:r>
        <w:rPr>
          <w:rFonts w:ascii="Arial" w:hAnsi="Arial" w:eastAsia="Arial" w:cs="Arial"/>
          <w:spacing w:val="10"/>
          <w:sz w:val="19"/>
          <w:szCs w:val="19"/>
        </w:rPr>
        <w:t xml:space="preserve">Z </w:t>
      </w:r>
      <w:r>
        <w:rPr>
          <w:rFonts w:ascii="黑体" w:hAnsi="黑体" w:eastAsia="黑体" w:cs="黑体"/>
          <w:spacing w:val="10"/>
          <w:sz w:val="19"/>
          <w:szCs w:val="19"/>
        </w:rPr>
        <w:t>键：当前选中数字位数值逐次加一。</w:t>
      </w:r>
    </w:p>
    <w:p w14:paraId="0722E2B6">
      <w:pPr>
        <w:spacing w:before="109" w:line="221" w:lineRule="auto"/>
        <w:ind w:left="47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8"/>
          <w:sz w:val="19"/>
          <w:szCs w:val="19"/>
        </w:rPr>
        <w:t>参数录入方式</w:t>
      </w:r>
    </w:p>
    <w:p w14:paraId="4ECAC4E0">
      <w:pPr>
        <w:spacing w:before="77" w:line="291" w:lineRule="auto"/>
        <w:ind w:left="59" w:right="115" w:firstLine="41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7"/>
          <w:sz w:val="19"/>
          <w:szCs w:val="19"/>
        </w:rPr>
        <w:t>仪表参数采用移位分步录入模式，通过</w:t>
      </w:r>
      <w:r>
        <w:rPr>
          <w:rFonts w:ascii="Arial" w:hAnsi="Arial" w:eastAsia="Arial" w:cs="Arial"/>
          <w:spacing w:val="7"/>
          <w:sz w:val="19"/>
          <w:szCs w:val="19"/>
        </w:rPr>
        <w:t xml:space="preserve">S </w:t>
      </w:r>
      <w:r>
        <w:rPr>
          <w:rFonts w:ascii="黑体" w:hAnsi="黑体" w:eastAsia="黑体" w:cs="黑体"/>
          <w:spacing w:val="7"/>
          <w:sz w:val="19"/>
          <w:szCs w:val="19"/>
        </w:rPr>
        <w:t>键移位切换数</w:t>
      </w:r>
      <w:r>
        <w:rPr>
          <w:rFonts w:ascii="黑体" w:hAnsi="黑体" w:eastAsia="黑体" w:cs="黑体"/>
          <w:spacing w:val="6"/>
          <w:sz w:val="19"/>
          <w:szCs w:val="19"/>
        </w:rPr>
        <w:t>位、</w:t>
      </w:r>
      <w:r>
        <w:rPr>
          <w:rFonts w:ascii="黑体" w:hAnsi="黑体" w:eastAsia="黑体" w:cs="黑体"/>
          <w:spacing w:val="-15"/>
          <w:sz w:val="19"/>
          <w:szCs w:val="19"/>
        </w:rPr>
        <w:t xml:space="preserve"> </w:t>
      </w:r>
      <w:r>
        <w:rPr>
          <w:rFonts w:ascii="Arial" w:hAnsi="Arial" w:eastAsia="Arial" w:cs="Arial"/>
          <w:spacing w:val="6"/>
          <w:sz w:val="19"/>
          <w:szCs w:val="19"/>
        </w:rPr>
        <w:t xml:space="preserve">Z </w:t>
      </w:r>
      <w:r>
        <w:rPr>
          <w:rFonts w:ascii="黑体" w:hAnsi="黑体" w:eastAsia="黑体" w:cs="黑体"/>
          <w:spacing w:val="6"/>
          <w:sz w:val="19"/>
          <w:szCs w:val="19"/>
        </w:rPr>
        <w:t>键调整数值，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11"/>
          <w:sz w:val="19"/>
          <w:szCs w:val="19"/>
        </w:rPr>
        <w:t>完成全部数字设置后按</w:t>
      </w:r>
      <w:r>
        <w:rPr>
          <w:rFonts w:ascii="黑体" w:hAnsi="黑体" w:eastAsia="黑体" w:cs="黑体"/>
          <w:spacing w:val="-48"/>
          <w:sz w:val="19"/>
          <w:szCs w:val="19"/>
        </w:rPr>
        <w:t xml:space="preserve"> </w:t>
      </w:r>
      <w:r>
        <w:rPr>
          <w:rFonts w:ascii="Arial" w:hAnsi="Arial" w:eastAsia="Arial" w:cs="Arial"/>
          <w:spacing w:val="11"/>
          <w:sz w:val="19"/>
          <w:szCs w:val="19"/>
        </w:rPr>
        <w:t>M</w:t>
      </w:r>
      <w:r>
        <w:rPr>
          <w:rFonts w:ascii="黑体" w:hAnsi="黑体" w:eastAsia="黑体" w:cs="黑体"/>
          <w:spacing w:val="11"/>
          <w:sz w:val="19"/>
          <w:szCs w:val="19"/>
        </w:rPr>
        <w:t>按键确认保存。</w:t>
      </w:r>
    </w:p>
    <w:p w14:paraId="20B6D821">
      <w:pPr>
        <w:spacing w:line="291" w:lineRule="auto"/>
        <w:rPr>
          <w:rFonts w:ascii="黑体" w:hAnsi="黑体" w:eastAsia="黑体" w:cs="黑体"/>
          <w:sz w:val="19"/>
          <w:szCs w:val="19"/>
        </w:rPr>
        <w:sectPr>
          <w:pgSz w:w="8390" w:h="11911"/>
          <w:pgMar w:top="1015" w:right="629" w:bottom="1020" w:left="692" w:header="283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66F51425">
      <w:pPr>
        <w:spacing w:line="222" w:lineRule="exact"/>
      </w:pPr>
    </w:p>
    <w:p w14:paraId="420FB970">
      <w:pPr>
        <w:spacing w:line="222" w:lineRule="exact"/>
        <w:sectPr>
          <w:pgSz w:w="8390" w:h="11911"/>
          <w:pgMar w:top="1015" w:right="629" w:bottom="1020" w:left="692" w:header="283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4B308216">
      <w:pPr>
        <w:spacing w:before="44" w:line="222" w:lineRule="auto"/>
        <w:ind w:left="133"/>
        <w:outlineLvl w:val="4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b/>
          <w:bCs/>
          <w:spacing w:val="-10"/>
          <w:sz w:val="22"/>
          <w:szCs w:val="22"/>
        </w:rPr>
        <w:t>6.2</w:t>
      </w:r>
      <w:r>
        <w:rPr>
          <w:rFonts w:hint="eastAsia" w:ascii="黑体" w:hAnsi="黑体" w:eastAsia="黑体" w:cs="黑体"/>
          <w:b/>
          <w:bCs/>
          <w:spacing w:val="-10"/>
          <w:sz w:val="22"/>
          <w:szCs w:val="22"/>
          <w:lang w:val="en-US" w:eastAsia="zh-CN"/>
        </w:rPr>
        <w:t xml:space="preserve">  </w:t>
      </w:r>
      <w:r>
        <w:rPr>
          <w:rFonts w:ascii="黑体" w:hAnsi="黑体" w:eastAsia="黑体" w:cs="黑体"/>
          <w:b/>
          <w:bCs/>
          <w:spacing w:val="-10"/>
          <w:sz w:val="22"/>
          <w:szCs w:val="22"/>
        </w:rPr>
        <w:t>4-20</w:t>
      </w:r>
      <w:r>
        <w:rPr>
          <w:rFonts w:ascii="Arial" w:hAnsi="Arial" w:eastAsia="Arial" w:cs="Arial"/>
          <w:b/>
          <w:bCs/>
          <w:spacing w:val="-10"/>
          <w:sz w:val="22"/>
          <w:szCs w:val="22"/>
        </w:rPr>
        <w:t>mA+HART LCD</w:t>
      </w:r>
      <w:r>
        <w:rPr>
          <w:rFonts w:ascii="黑体" w:hAnsi="黑体" w:eastAsia="黑体" w:cs="黑体"/>
          <w:b/>
          <w:bCs/>
          <w:spacing w:val="-10"/>
          <w:sz w:val="22"/>
          <w:szCs w:val="22"/>
        </w:rPr>
        <w:t>显示</w:t>
      </w:r>
    </w:p>
    <w:p w14:paraId="07E6E9A6">
      <w:pPr>
        <w:spacing w:line="335" w:lineRule="auto"/>
        <w:rPr>
          <w:rFonts w:ascii="Arial"/>
          <w:sz w:val="21"/>
        </w:rPr>
      </w:pPr>
    </w:p>
    <w:p w14:paraId="422A0FA9">
      <w:pPr>
        <w:spacing w:line="221" w:lineRule="auto"/>
        <w:rPr>
          <w:rFonts w:ascii="Arial" w:hAnsi="Arial" w:eastAsia="Arial" w:cs="Arial"/>
          <w:sz w:val="13"/>
          <w:szCs w:val="13"/>
        </w:rPr>
        <w:sectPr>
          <w:type w:val="continuous"/>
          <w:pgSz w:w="8390" w:h="11911"/>
          <w:pgMar w:top="1015" w:right="629" w:bottom="1020" w:left="692" w:header="283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  <w:r>
        <w:drawing>
          <wp:inline distT="0" distB="0" distL="114300" distR="114300">
            <wp:extent cx="4483735" cy="3479165"/>
            <wp:effectExtent l="0" t="0" r="12065" b="1079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83735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3CBA9">
      <w:pPr>
        <w:spacing w:before="207" w:line="222" w:lineRule="auto"/>
        <w:ind w:left="522"/>
        <w:rPr>
          <w:rFonts w:ascii="黑体" w:hAnsi="黑体" w:eastAsia="黑体" w:cs="黑体"/>
          <w:sz w:val="19"/>
          <w:szCs w:val="19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574675</wp:posOffset>
            </wp:positionH>
            <wp:positionV relativeFrom="paragraph">
              <wp:posOffset>-4017010</wp:posOffset>
            </wp:positionV>
            <wp:extent cx="3460115" cy="12700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60115" cy="12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9"/>
          <w:sz w:val="19"/>
          <w:szCs w:val="19"/>
        </w:rPr>
        <w:t>显示单元</w:t>
      </w:r>
    </w:p>
    <w:p w14:paraId="13BBD77E">
      <w:pPr>
        <w:spacing w:before="96" w:line="213" w:lineRule="auto"/>
        <w:ind w:left="51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9"/>
          <w:sz w:val="19"/>
          <w:szCs w:val="19"/>
        </w:rPr>
        <w:t>液晶屏幕同步展示实时压力测量值及对应计量</w:t>
      </w:r>
      <w:r>
        <w:rPr>
          <w:rFonts w:ascii="黑体" w:hAnsi="黑体" w:eastAsia="黑体" w:cs="黑体"/>
          <w:spacing w:val="8"/>
          <w:sz w:val="19"/>
          <w:szCs w:val="19"/>
        </w:rPr>
        <w:t>单位；</w:t>
      </w:r>
    </w:p>
    <w:p w14:paraId="06AB5E85">
      <w:pPr>
        <w:spacing w:before="88" w:line="222" w:lineRule="auto"/>
        <w:ind w:left="52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0"/>
          <w:sz w:val="19"/>
          <w:szCs w:val="19"/>
        </w:rPr>
        <w:t>按键功能定义</w:t>
      </w:r>
    </w:p>
    <w:p w14:paraId="190739B8">
      <w:pPr>
        <w:spacing w:before="84" w:line="213" w:lineRule="auto"/>
        <w:ind w:left="51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16"/>
          <w:sz w:val="19"/>
          <w:szCs w:val="19"/>
        </w:rPr>
        <w:t>整机配置3枚功能按键，区分三种操作逻辑，操作方式如下：</w:t>
      </w:r>
    </w:p>
    <w:p w14:paraId="31897F49">
      <w:pPr>
        <w:spacing w:before="81" w:line="213" w:lineRule="auto"/>
        <w:ind w:left="519"/>
        <w:rPr>
          <w:rFonts w:ascii="黑体" w:hAnsi="黑体" w:eastAsia="黑体" w:cs="黑体"/>
          <w:sz w:val="19"/>
          <w:szCs w:val="19"/>
        </w:rPr>
      </w:pPr>
      <w:r>
        <w:rPr>
          <w:rFonts w:ascii="Arial" w:hAnsi="Arial" w:eastAsia="Arial" w:cs="Arial"/>
          <w:spacing w:val="8"/>
          <w:sz w:val="19"/>
          <w:szCs w:val="19"/>
        </w:rPr>
        <w:t>M</w:t>
      </w:r>
      <w:r>
        <w:rPr>
          <w:rFonts w:ascii="Arial" w:hAnsi="Arial" w:eastAsia="Arial" w:cs="Arial"/>
          <w:spacing w:val="7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8"/>
          <w:sz w:val="19"/>
          <w:szCs w:val="19"/>
        </w:rPr>
        <w:t>按键按下：执行确认操作，保存当前设置参数；</w:t>
      </w:r>
    </w:p>
    <w:p w14:paraId="4E38FA35">
      <w:pPr>
        <w:spacing w:before="81" w:line="213" w:lineRule="auto"/>
        <w:ind w:left="51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9"/>
          <w:sz w:val="19"/>
          <w:szCs w:val="19"/>
        </w:rPr>
        <w:t>单独短按</w:t>
      </w:r>
      <w:r>
        <w:rPr>
          <w:rFonts w:ascii="Arial" w:hAnsi="Arial" w:eastAsia="Arial" w:cs="Arial"/>
          <w:spacing w:val="9"/>
          <w:sz w:val="19"/>
          <w:szCs w:val="19"/>
        </w:rPr>
        <w:t xml:space="preserve">S </w:t>
      </w:r>
      <w:r>
        <w:rPr>
          <w:rFonts w:ascii="黑体" w:hAnsi="黑体" w:eastAsia="黑体" w:cs="黑体"/>
          <w:spacing w:val="9"/>
          <w:sz w:val="19"/>
          <w:szCs w:val="19"/>
        </w:rPr>
        <w:t>键：光标移位，切换待修改数字位；</w:t>
      </w:r>
    </w:p>
    <w:p w14:paraId="432CC479">
      <w:pPr>
        <w:spacing w:before="89" w:line="221" w:lineRule="auto"/>
        <w:ind w:left="51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10"/>
          <w:sz w:val="19"/>
          <w:szCs w:val="19"/>
        </w:rPr>
        <w:t>单独短按</w:t>
      </w:r>
      <w:r>
        <w:rPr>
          <w:rFonts w:ascii="Arial" w:hAnsi="Arial" w:eastAsia="Arial" w:cs="Arial"/>
          <w:spacing w:val="10"/>
          <w:sz w:val="19"/>
          <w:szCs w:val="19"/>
        </w:rPr>
        <w:t xml:space="preserve">Z </w:t>
      </w:r>
      <w:r>
        <w:rPr>
          <w:rFonts w:ascii="黑体" w:hAnsi="黑体" w:eastAsia="黑体" w:cs="黑体"/>
          <w:spacing w:val="10"/>
          <w:sz w:val="19"/>
          <w:szCs w:val="19"/>
        </w:rPr>
        <w:t>键：当前选中数字位数值逐次加一。</w:t>
      </w:r>
    </w:p>
    <w:p w14:paraId="78DA92CA">
      <w:pPr>
        <w:spacing w:before="100" w:line="221" w:lineRule="auto"/>
        <w:ind w:left="52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0"/>
          <w:sz w:val="19"/>
          <w:szCs w:val="19"/>
        </w:rPr>
        <w:t>参数录入方式</w:t>
      </w:r>
    </w:p>
    <w:p w14:paraId="39B074CC">
      <w:pPr>
        <w:spacing w:before="86" w:line="239" w:lineRule="auto"/>
        <w:ind w:left="139" w:right="335" w:firstLine="379"/>
        <w:rPr>
          <w:rFonts w:ascii="黑体" w:hAnsi="黑体" w:eastAsia="黑体" w:cs="黑体"/>
          <w:sz w:val="19"/>
          <w:szCs w:val="19"/>
        </w:rPr>
        <w:sectPr>
          <w:type w:val="continuous"/>
          <w:pgSz w:w="8390" w:h="11911"/>
          <w:pgMar w:top="1015" w:right="629" w:bottom="1020" w:left="692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  <w:r>
        <w:rPr>
          <w:rFonts w:ascii="黑体" w:hAnsi="黑体" w:eastAsia="黑体" w:cs="黑体"/>
          <w:spacing w:val="6"/>
          <w:sz w:val="19"/>
          <w:szCs w:val="19"/>
        </w:rPr>
        <w:t>仪表参数采用移位分步录入模式，通过</w:t>
      </w:r>
      <w:r>
        <w:rPr>
          <w:rFonts w:ascii="Arial" w:hAnsi="Arial" w:eastAsia="Arial" w:cs="Arial"/>
          <w:spacing w:val="6"/>
          <w:sz w:val="19"/>
          <w:szCs w:val="19"/>
        </w:rPr>
        <w:t xml:space="preserve">S </w:t>
      </w:r>
      <w:r>
        <w:rPr>
          <w:rFonts w:ascii="黑体" w:hAnsi="黑体" w:eastAsia="黑体" w:cs="黑体"/>
          <w:spacing w:val="6"/>
          <w:sz w:val="19"/>
          <w:szCs w:val="19"/>
        </w:rPr>
        <w:t xml:space="preserve">键移位切换数位、 </w:t>
      </w:r>
      <w:r>
        <w:rPr>
          <w:rFonts w:ascii="Arial" w:hAnsi="Arial" w:eastAsia="Arial" w:cs="Arial"/>
          <w:spacing w:val="6"/>
          <w:sz w:val="19"/>
          <w:szCs w:val="19"/>
        </w:rPr>
        <w:t xml:space="preserve">Z </w:t>
      </w:r>
      <w:r>
        <w:rPr>
          <w:rFonts w:ascii="黑体" w:hAnsi="黑体" w:eastAsia="黑体" w:cs="黑体"/>
          <w:spacing w:val="6"/>
          <w:sz w:val="19"/>
          <w:szCs w:val="19"/>
        </w:rPr>
        <w:t>键调整数值，</w:t>
      </w:r>
      <w:r>
        <w:rPr>
          <w:rFonts w:ascii="黑体" w:hAnsi="黑体" w:eastAsia="黑体" w:cs="黑体"/>
          <w:spacing w:val="14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11"/>
          <w:sz w:val="19"/>
          <w:szCs w:val="19"/>
        </w:rPr>
        <w:t>完成全部数字设置后按</w:t>
      </w:r>
      <w:r>
        <w:rPr>
          <w:rFonts w:ascii="黑体" w:hAnsi="黑体" w:eastAsia="黑体" w:cs="黑体"/>
          <w:spacing w:val="-48"/>
          <w:sz w:val="19"/>
          <w:szCs w:val="19"/>
        </w:rPr>
        <w:t xml:space="preserve"> </w:t>
      </w:r>
      <w:r>
        <w:rPr>
          <w:rFonts w:ascii="Arial" w:hAnsi="Arial" w:eastAsia="Arial" w:cs="Arial"/>
          <w:spacing w:val="11"/>
          <w:sz w:val="19"/>
          <w:szCs w:val="19"/>
        </w:rPr>
        <w:t>M</w:t>
      </w:r>
      <w:r>
        <w:rPr>
          <w:rFonts w:ascii="黑体" w:hAnsi="黑体" w:eastAsia="黑体" w:cs="黑体"/>
          <w:spacing w:val="11"/>
          <w:sz w:val="19"/>
          <w:szCs w:val="19"/>
        </w:rPr>
        <w:t>按键确认保存。</w:t>
      </w:r>
    </w:p>
    <w:p w14:paraId="61FD6678">
      <w:pPr>
        <w:spacing w:before="34" w:line="77" w:lineRule="exact"/>
      </w:pPr>
    </w:p>
    <w:p w14:paraId="60911EFD">
      <w:pPr>
        <w:pStyle w:val="2"/>
        <w:spacing w:before="193" w:line="185" w:lineRule="auto"/>
        <w:ind w:left="513"/>
      </w:pPr>
      <w:r>
        <w:rPr>
          <w:b/>
          <w:bCs/>
          <w:spacing w:val="8"/>
        </w:rPr>
        <w:t>错误代码</w:t>
      </w:r>
    </w:p>
    <w:p w14:paraId="68DFF2E1">
      <w:pPr>
        <w:pStyle w:val="2"/>
        <w:spacing w:before="59" w:line="186" w:lineRule="auto"/>
        <w:ind w:left="513"/>
      </w:pPr>
      <w:r>
        <w:rPr>
          <w:spacing w:val="8"/>
        </w:rPr>
        <w:t>仪表不能正常工作时</w:t>
      </w:r>
      <w:r>
        <w:rPr>
          <w:spacing w:val="-29"/>
        </w:rPr>
        <w:t xml:space="preserve"> </w:t>
      </w:r>
      <w:r>
        <w:rPr>
          <w:spacing w:val="8"/>
        </w:rPr>
        <w:t>，用户可参考下表进行简单的检修</w:t>
      </w:r>
      <w:r>
        <w:rPr>
          <w:spacing w:val="-30"/>
        </w:rPr>
        <w:t xml:space="preserve"> </w:t>
      </w:r>
      <w:r>
        <w:rPr>
          <w:spacing w:val="8"/>
        </w:rPr>
        <w:t>，若故障</w:t>
      </w:r>
      <w:r>
        <w:rPr>
          <w:spacing w:val="7"/>
        </w:rPr>
        <w:t>不能排除，请与生产厂家联系。</w:t>
      </w:r>
    </w:p>
    <w:tbl>
      <w:tblPr>
        <w:tblStyle w:val="8"/>
        <w:tblW w:w="71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7"/>
        <w:gridCol w:w="2293"/>
        <w:gridCol w:w="1880"/>
        <w:gridCol w:w="1845"/>
      </w:tblGrid>
      <w:tr w14:paraId="1DE03D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177" w:type="dxa"/>
            <w:vAlign w:val="top"/>
          </w:tcPr>
          <w:p w14:paraId="1EB22D27">
            <w:pPr>
              <w:pStyle w:val="9"/>
              <w:spacing w:before="237" w:line="177" w:lineRule="auto"/>
              <w:ind w:left="433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名称</w:t>
            </w:r>
          </w:p>
        </w:tc>
        <w:tc>
          <w:tcPr>
            <w:tcW w:w="2293" w:type="dxa"/>
            <w:vAlign w:val="top"/>
          </w:tcPr>
          <w:p w14:paraId="70FFB33D">
            <w:pPr>
              <w:pStyle w:val="9"/>
              <w:spacing w:before="237" w:line="178" w:lineRule="auto"/>
              <w:ind w:left="99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现象</w:t>
            </w:r>
          </w:p>
        </w:tc>
        <w:tc>
          <w:tcPr>
            <w:tcW w:w="1880" w:type="dxa"/>
            <w:vAlign w:val="top"/>
          </w:tcPr>
          <w:p w14:paraId="751FBC19">
            <w:pPr>
              <w:pStyle w:val="9"/>
              <w:spacing w:before="237" w:line="177" w:lineRule="auto"/>
              <w:ind w:left="62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原因分析</w:t>
            </w:r>
          </w:p>
        </w:tc>
        <w:tc>
          <w:tcPr>
            <w:tcW w:w="1845" w:type="dxa"/>
            <w:vAlign w:val="top"/>
          </w:tcPr>
          <w:p w14:paraId="24E08A50">
            <w:pPr>
              <w:pStyle w:val="9"/>
              <w:spacing w:before="236" w:line="177" w:lineRule="auto"/>
              <w:ind w:left="605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处理方法</w:t>
            </w:r>
          </w:p>
        </w:tc>
      </w:tr>
      <w:tr w14:paraId="3AB8FB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1177" w:type="dxa"/>
            <w:vAlign w:val="top"/>
          </w:tcPr>
          <w:p w14:paraId="77F672DD">
            <w:pPr>
              <w:spacing w:line="337" w:lineRule="auto"/>
              <w:rPr>
                <w:rFonts w:ascii="Arial"/>
                <w:sz w:val="21"/>
              </w:rPr>
            </w:pPr>
          </w:p>
          <w:p w14:paraId="1324982E">
            <w:pPr>
              <w:pStyle w:val="9"/>
              <w:spacing w:before="69" w:line="176" w:lineRule="auto"/>
              <w:ind w:left="18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传感器故障</w:t>
            </w:r>
          </w:p>
        </w:tc>
        <w:tc>
          <w:tcPr>
            <w:tcW w:w="2293" w:type="dxa"/>
            <w:vAlign w:val="top"/>
          </w:tcPr>
          <w:p w14:paraId="54C1EC43">
            <w:pPr>
              <w:spacing w:line="338" w:lineRule="auto"/>
              <w:rPr>
                <w:rFonts w:ascii="Arial"/>
                <w:sz w:val="21"/>
              </w:rPr>
            </w:pPr>
          </w:p>
          <w:p w14:paraId="38083F96">
            <w:pPr>
              <w:pStyle w:val="9"/>
              <w:spacing w:before="68" w:line="177" w:lineRule="auto"/>
              <w:ind w:left="55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LEEE 显示值过低</w:t>
            </w:r>
          </w:p>
        </w:tc>
        <w:tc>
          <w:tcPr>
            <w:tcW w:w="1880" w:type="dxa"/>
            <w:vAlign w:val="top"/>
          </w:tcPr>
          <w:p w14:paraId="1FE49629">
            <w:pPr>
              <w:pStyle w:val="9"/>
              <w:spacing w:before="109" w:line="272" w:lineRule="auto"/>
              <w:ind w:left="112" w:right="167" w:hanging="3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传感器芯体泄漏或负压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过载损坏;</w:t>
            </w:r>
          </w:p>
          <w:p w14:paraId="5C996C8A">
            <w:pPr>
              <w:pStyle w:val="9"/>
              <w:spacing w:line="169" w:lineRule="exact"/>
              <w:ind w:left="113"/>
              <w:rPr>
                <w:sz w:val="16"/>
                <w:szCs w:val="16"/>
              </w:rPr>
            </w:pPr>
            <w:r>
              <w:rPr>
                <w:spacing w:val="-1"/>
                <w:position w:val="-1"/>
                <w:sz w:val="16"/>
                <w:szCs w:val="16"/>
              </w:rPr>
              <w:t>设置参数异常</w:t>
            </w:r>
          </w:p>
        </w:tc>
        <w:tc>
          <w:tcPr>
            <w:tcW w:w="1845" w:type="dxa"/>
            <w:vAlign w:val="top"/>
          </w:tcPr>
          <w:p w14:paraId="6101869E">
            <w:pPr>
              <w:pStyle w:val="9"/>
              <w:spacing w:before="109" w:line="272" w:lineRule="auto"/>
              <w:ind w:left="113" w:right="133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判断芯体是否正常</w:t>
            </w:r>
            <w:r>
              <w:rPr>
                <w:spacing w:val="-25"/>
                <w:sz w:val="16"/>
                <w:szCs w:val="16"/>
              </w:rPr>
              <w:t xml:space="preserve"> </w:t>
            </w:r>
            <w:r>
              <w:rPr>
                <w:spacing w:val="-3"/>
                <w:sz w:val="16"/>
                <w:szCs w:val="16"/>
              </w:rPr>
              <w:t>，则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更换传感器；</w:t>
            </w:r>
          </w:p>
          <w:p w14:paraId="7D7F8E5B">
            <w:pPr>
              <w:pStyle w:val="9"/>
              <w:spacing w:line="169" w:lineRule="exact"/>
              <w:ind w:left="112"/>
              <w:rPr>
                <w:sz w:val="16"/>
                <w:szCs w:val="16"/>
              </w:rPr>
            </w:pPr>
            <w:r>
              <w:rPr>
                <w:spacing w:val="-1"/>
                <w:position w:val="-1"/>
                <w:sz w:val="16"/>
                <w:szCs w:val="16"/>
              </w:rPr>
              <w:t>设置参数是否正常</w:t>
            </w:r>
          </w:p>
        </w:tc>
      </w:tr>
      <w:tr w14:paraId="259832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1177" w:type="dxa"/>
            <w:vAlign w:val="top"/>
          </w:tcPr>
          <w:p w14:paraId="6AB5A62C">
            <w:pPr>
              <w:spacing w:line="301" w:lineRule="auto"/>
              <w:rPr>
                <w:rFonts w:ascii="Arial"/>
                <w:sz w:val="21"/>
              </w:rPr>
            </w:pPr>
          </w:p>
          <w:p w14:paraId="2A16F0FE">
            <w:pPr>
              <w:spacing w:line="302" w:lineRule="auto"/>
              <w:rPr>
                <w:rFonts w:ascii="Arial"/>
                <w:sz w:val="21"/>
              </w:rPr>
            </w:pPr>
          </w:p>
          <w:p w14:paraId="5F02999A">
            <w:pPr>
              <w:pStyle w:val="9"/>
              <w:spacing w:before="68" w:line="176" w:lineRule="auto"/>
              <w:ind w:left="18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传感器故障</w:t>
            </w:r>
          </w:p>
        </w:tc>
        <w:tc>
          <w:tcPr>
            <w:tcW w:w="2293" w:type="dxa"/>
            <w:vAlign w:val="top"/>
          </w:tcPr>
          <w:p w14:paraId="6A7837F4">
            <w:pPr>
              <w:spacing w:line="301" w:lineRule="auto"/>
              <w:rPr>
                <w:rFonts w:ascii="Arial"/>
                <w:sz w:val="21"/>
              </w:rPr>
            </w:pPr>
          </w:p>
          <w:p w14:paraId="35AD2FE5">
            <w:pPr>
              <w:spacing w:line="302" w:lineRule="auto"/>
              <w:rPr>
                <w:rFonts w:ascii="Arial"/>
                <w:sz w:val="21"/>
              </w:rPr>
            </w:pPr>
          </w:p>
          <w:p w14:paraId="1A330036">
            <w:pPr>
              <w:pStyle w:val="9"/>
              <w:spacing w:before="68" w:line="178" w:lineRule="auto"/>
              <w:ind w:left="53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HEEE 显示值过高</w:t>
            </w:r>
          </w:p>
        </w:tc>
        <w:tc>
          <w:tcPr>
            <w:tcW w:w="1880" w:type="dxa"/>
            <w:vAlign w:val="top"/>
          </w:tcPr>
          <w:p w14:paraId="53CC3C1B">
            <w:pPr>
              <w:spacing w:line="294" w:lineRule="auto"/>
              <w:rPr>
                <w:rFonts w:ascii="Arial"/>
                <w:sz w:val="21"/>
              </w:rPr>
            </w:pPr>
          </w:p>
          <w:p w14:paraId="3DA66893">
            <w:pPr>
              <w:pStyle w:val="9"/>
              <w:spacing w:before="68" w:line="271" w:lineRule="auto"/>
              <w:ind w:left="111" w:right="167" w:firstLine="6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实际压力超出传感器量</w:t>
            </w:r>
            <w:r>
              <w:rPr>
                <w:spacing w:val="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程上限;</w:t>
            </w:r>
          </w:p>
          <w:p w14:paraId="00AF58C4">
            <w:pPr>
              <w:pStyle w:val="9"/>
              <w:spacing w:line="176" w:lineRule="auto"/>
              <w:ind w:left="113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设置参数异常</w:t>
            </w:r>
          </w:p>
        </w:tc>
        <w:tc>
          <w:tcPr>
            <w:tcW w:w="1845" w:type="dxa"/>
            <w:vAlign w:val="top"/>
          </w:tcPr>
          <w:p w14:paraId="570E2ADB">
            <w:pPr>
              <w:pStyle w:val="9"/>
              <w:spacing w:before="210" w:line="271" w:lineRule="auto"/>
              <w:ind w:left="110" w:right="133" w:firstLine="1"/>
              <w:jc w:val="both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确认被测压力是否在量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3"/>
                <w:sz w:val="16"/>
                <w:szCs w:val="16"/>
              </w:rPr>
              <w:t>程范围内</w:t>
            </w:r>
            <w:r>
              <w:rPr>
                <w:spacing w:val="-22"/>
                <w:sz w:val="16"/>
                <w:szCs w:val="16"/>
              </w:rPr>
              <w:t xml:space="preserve"> </w:t>
            </w:r>
            <w:r>
              <w:rPr>
                <w:spacing w:val="-3"/>
                <w:sz w:val="16"/>
                <w:szCs w:val="16"/>
              </w:rPr>
              <w:t>，超量程则更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换大量程传感器；</w:t>
            </w:r>
          </w:p>
          <w:p w14:paraId="67C16C33">
            <w:pPr>
              <w:pStyle w:val="9"/>
              <w:spacing w:line="176" w:lineRule="auto"/>
              <w:ind w:left="112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设置参数是否正常</w:t>
            </w:r>
          </w:p>
        </w:tc>
      </w:tr>
      <w:tr w14:paraId="554BF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8" w:hRule="atLeast"/>
        </w:trPr>
        <w:tc>
          <w:tcPr>
            <w:tcW w:w="1177" w:type="dxa"/>
            <w:vAlign w:val="top"/>
          </w:tcPr>
          <w:p w14:paraId="56CFB260">
            <w:pPr>
              <w:spacing w:line="291" w:lineRule="auto"/>
              <w:rPr>
                <w:rFonts w:ascii="Arial"/>
                <w:sz w:val="21"/>
              </w:rPr>
            </w:pPr>
          </w:p>
          <w:p w14:paraId="2EB8A1B1">
            <w:pPr>
              <w:spacing w:line="292" w:lineRule="auto"/>
              <w:rPr>
                <w:rFonts w:ascii="Arial"/>
                <w:sz w:val="21"/>
              </w:rPr>
            </w:pPr>
          </w:p>
          <w:p w14:paraId="40D47855">
            <w:pPr>
              <w:spacing w:line="292" w:lineRule="auto"/>
              <w:rPr>
                <w:rFonts w:ascii="Arial"/>
                <w:sz w:val="21"/>
              </w:rPr>
            </w:pPr>
          </w:p>
          <w:p w14:paraId="237FD64B">
            <w:pPr>
              <w:pStyle w:val="9"/>
              <w:spacing w:before="69" w:line="177" w:lineRule="auto"/>
              <w:ind w:left="27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错误代码</w:t>
            </w:r>
          </w:p>
        </w:tc>
        <w:tc>
          <w:tcPr>
            <w:tcW w:w="2293" w:type="dxa"/>
            <w:vAlign w:val="top"/>
          </w:tcPr>
          <w:p w14:paraId="237F0B56">
            <w:pPr>
              <w:spacing w:line="258" w:lineRule="auto"/>
              <w:rPr>
                <w:rFonts w:ascii="Arial"/>
                <w:sz w:val="21"/>
              </w:rPr>
            </w:pPr>
          </w:p>
          <w:p w14:paraId="437DB3FA">
            <w:pPr>
              <w:pStyle w:val="9"/>
              <w:spacing w:before="68" w:line="177" w:lineRule="auto"/>
              <w:ind w:left="119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EE79---参数校验错误</w:t>
            </w:r>
          </w:p>
          <w:p w14:paraId="2810B9E1">
            <w:pPr>
              <w:pStyle w:val="9"/>
              <w:spacing w:before="108" w:line="177" w:lineRule="auto"/>
              <w:ind w:left="119"/>
              <w:rPr>
                <w:sz w:val="16"/>
                <w:szCs w:val="16"/>
              </w:rPr>
            </w:pPr>
            <w:r>
              <w:rPr>
                <w:spacing w:val="-7"/>
                <w:sz w:val="16"/>
                <w:szCs w:val="16"/>
              </w:rPr>
              <w:t>EE78---读 AD 值错误</w:t>
            </w:r>
          </w:p>
          <w:p w14:paraId="1EF92418">
            <w:pPr>
              <w:pStyle w:val="9"/>
              <w:spacing w:before="106" w:line="176" w:lineRule="auto"/>
              <w:ind w:left="119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EE77---写 AD 参数错误</w:t>
            </w:r>
          </w:p>
          <w:p w14:paraId="290FB0DB">
            <w:pPr>
              <w:pStyle w:val="9"/>
              <w:spacing w:before="108" w:line="282" w:lineRule="auto"/>
              <w:ind w:left="119" w:right="104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EE76---设置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spacing w:val="-6"/>
                <w:sz w:val="16"/>
                <w:szCs w:val="16"/>
              </w:rPr>
              <w:t>AD 工作模式错误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pacing w:val="-5"/>
                <w:sz w:val="16"/>
                <w:szCs w:val="16"/>
              </w:rPr>
              <w:t>EE75---保存参数错误</w:t>
            </w:r>
          </w:p>
        </w:tc>
        <w:tc>
          <w:tcPr>
            <w:tcW w:w="1880" w:type="dxa"/>
            <w:vAlign w:val="top"/>
          </w:tcPr>
          <w:p w14:paraId="3B800C37">
            <w:pPr>
              <w:spacing w:line="291" w:lineRule="auto"/>
              <w:rPr>
                <w:rFonts w:ascii="Arial"/>
                <w:sz w:val="21"/>
              </w:rPr>
            </w:pPr>
          </w:p>
          <w:p w14:paraId="15FFC641">
            <w:pPr>
              <w:spacing w:line="291" w:lineRule="auto"/>
              <w:rPr>
                <w:rFonts w:ascii="Arial"/>
                <w:sz w:val="21"/>
              </w:rPr>
            </w:pPr>
          </w:p>
          <w:p w14:paraId="0FB72EDA">
            <w:pPr>
              <w:spacing w:line="292" w:lineRule="auto"/>
              <w:rPr>
                <w:rFonts w:ascii="Arial"/>
                <w:sz w:val="21"/>
              </w:rPr>
            </w:pPr>
          </w:p>
          <w:p w14:paraId="37073E2C">
            <w:pPr>
              <w:pStyle w:val="9"/>
              <w:spacing w:before="69" w:line="176" w:lineRule="auto"/>
              <w:ind w:left="14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参数异常或写数据异常</w:t>
            </w:r>
          </w:p>
        </w:tc>
        <w:tc>
          <w:tcPr>
            <w:tcW w:w="1845" w:type="dxa"/>
            <w:vAlign w:val="top"/>
          </w:tcPr>
          <w:p w14:paraId="37C59FB4">
            <w:pPr>
              <w:spacing w:line="291" w:lineRule="auto"/>
              <w:rPr>
                <w:rFonts w:ascii="Arial"/>
                <w:sz w:val="21"/>
              </w:rPr>
            </w:pPr>
          </w:p>
          <w:p w14:paraId="4D21F26E">
            <w:pPr>
              <w:spacing w:line="292" w:lineRule="auto"/>
              <w:rPr>
                <w:rFonts w:ascii="Arial"/>
                <w:sz w:val="21"/>
              </w:rPr>
            </w:pPr>
          </w:p>
          <w:p w14:paraId="07B0516F">
            <w:pPr>
              <w:spacing w:line="292" w:lineRule="auto"/>
              <w:rPr>
                <w:rFonts w:ascii="Arial"/>
                <w:sz w:val="21"/>
              </w:rPr>
            </w:pPr>
          </w:p>
          <w:p w14:paraId="368CD423">
            <w:pPr>
              <w:pStyle w:val="9"/>
              <w:spacing w:before="69" w:line="176" w:lineRule="auto"/>
              <w:ind w:left="605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返厂维修</w:t>
            </w:r>
          </w:p>
        </w:tc>
      </w:tr>
    </w:tbl>
    <w:p w14:paraId="539DBF95">
      <w:pPr>
        <w:rPr>
          <w:rFonts w:ascii="Arial"/>
          <w:sz w:val="21"/>
        </w:rPr>
      </w:pPr>
    </w:p>
    <w:p w14:paraId="57F8DFCE">
      <w:pPr>
        <w:rPr>
          <w:rFonts w:ascii="Arial" w:hAnsi="Arial" w:eastAsia="Arial" w:cs="Arial"/>
          <w:sz w:val="21"/>
          <w:szCs w:val="21"/>
        </w:rPr>
        <w:sectPr>
          <w:pgSz w:w="8390" w:h="11911"/>
          <w:pgMar w:top="1015" w:right="629" w:bottom="1020" w:left="692" w:header="283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2D63C05A">
      <w:pPr>
        <w:spacing w:before="16"/>
      </w:pPr>
    </w:p>
    <w:p w14:paraId="67958966">
      <w:pPr>
        <w:sectPr>
          <w:pgSz w:w="8390" w:h="11911"/>
          <w:pgMar w:top="1015" w:right="629" w:bottom="1020" w:left="692" w:header="283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55A1AFAA">
      <w:pPr>
        <w:spacing w:before="38" w:line="222" w:lineRule="auto"/>
        <w:ind w:left="122"/>
        <w:outlineLvl w:val="4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-3"/>
          <w:sz w:val="19"/>
          <w:szCs w:val="19"/>
        </w:rPr>
        <w:t>6.3</w:t>
      </w:r>
      <w:r>
        <w:rPr>
          <w:rFonts w:hint="eastAsia" w:ascii="黑体" w:hAnsi="黑体" w:eastAsia="黑体" w:cs="黑体"/>
          <w:b/>
          <w:bCs/>
          <w:spacing w:val="-3"/>
          <w:sz w:val="19"/>
          <w:szCs w:val="19"/>
          <w:lang w:val="en-US" w:eastAsia="zh-CN"/>
        </w:rPr>
        <w:t xml:space="preserve">  </w:t>
      </w:r>
      <w:r>
        <w:rPr>
          <w:rFonts w:ascii="黑体" w:hAnsi="黑体" w:eastAsia="黑体" w:cs="黑体"/>
          <w:b/>
          <w:bCs/>
          <w:spacing w:val="-3"/>
          <w:sz w:val="19"/>
          <w:szCs w:val="19"/>
        </w:rPr>
        <w:t>4-20</w:t>
      </w:r>
      <w:r>
        <w:rPr>
          <w:rFonts w:ascii="黑体" w:hAnsi="黑体" w:eastAsia="黑体" w:cs="黑体"/>
          <w:spacing w:val="-3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19"/>
          <w:szCs w:val="19"/>
        </w:rPr>
        <w:t>mA+RS485</w:t>
      </w:r>
      <w:r>
        <w:rPr>
          <w:rFonts w:ascii="Arial" w:hAnsi="Arial" w:eastAsia="Arial" w:cs="Arial"/>
          <w:b/>
          <w:bCs/>
          <w:spacing w:val="12"/>
          <w:sz w:val="19"/>
          <w:szCs w:val="19"/>
        </w:rPr>
        <w:t xml:space="preserve">  </w:t>
      </w:r>
      <w:r>
        <w:rPr>
          <w:rFonts w:ascii="Arial" w:hAnsi="Arial" w:eastAsia="Arial" w:cs="Arial"/>
          <w:b/>
          <w:bCs/>
          <w:spacing w:val="-3"/>
          <w:sz w:val="19"/>
          <w:szCs w:val="19"/>
        </w:rPr>
        <w:t>LCD</w:t>
      </w:r>
      <w:r>
        <w:rPr>
          <w:rFonts w:ascii="Arial" w:hAnsi="Arial" w:eastAsia="Arial" w:cs="Arial"/>
          <w:b/>
          <w:bCs/>
          <w:spacing w:val="-19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19"/>
          <w:szCs w:val="19"/>
        </w:rPr>
        <w:t>显</w:t>
      </w:r>
      <w:r>
        <w:rPr>
          <w:rFonts w:ascii="黑体" w:hAnsi="黑体" w:eastAsia="黑体" w:cs="黑体"/>
          <w:spacing w:val="-31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19"/>
          <w:szCs w:val="19"/>
        </w:rPr>
        <w:t>示</w:t>
      </w:r>
    </w:p>
    <w:p w14:paraId="143AF753">
      <w:pPr>
        <w:spacing w:line="14" w:lineRule="auto"/>
        <w:rPr>
          <w:rFonts w:ascii="Arial"/>
          <w:sz w:val="2"/>
        </w:rPr>
      </w:pPr>
    </w:p>
    <w:p w14:paraId="1D8426CB">
      <w:pPr>
        <w:spacing w:line="244" w:lineRule="auto"/>
        <w:rPr>
          <w:rFonts w:ascii="Arial"/>
          <w:sz w:val="21"/>
        </w:rPr>
      </w:pPr>
      <w:r>
        <w:drawing>
          <wp:inline distT="0" distB="0" distL="114300" distR="114300">
            <wp:extent cx="3954780" cy="3589655"/>
            <wp:effectExtent l="0" t="0" r="7620" b="698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954780" cy="358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89131">
      <w:pPr>
        <w:spacing w:line="14" w:lineRule="auto"/>
        <w:rPr>
          <w:rFonts w:ascii="Arial"/>
          <w:sz w:val="2"/>
        </w:rPr>
      </w:pPr>
    </w:p>
    <w:p w14:paraId="2AA9008D">
      <w:pPr>
        <w:spacing w:before="165" w:line="222" w:lineRule="auto"/>
        <w:rPr>
          <w:rFonts w:ascii="黑体" w:hAnsi="黑体" w:eastAsia="黑体" w:cs="黑体"/>
          <w:sz w:val="19"/>
          <w:szCs w:val="19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562610</wp:posOffset>
            </wp:positionH>
            <wp:positionV relativeFrom="paragraph">
              <wp:posOffset>-4577715</wp:posOffset>
            </wp:positionV>
            <wp:extent cx="3460115" cy="12700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60115" cy="12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14"/>
          <w:sz w:val="19"/>
          <w:szCs w:val="19"/>
        </w:rPr>
        <w:t>显示单元</w:t>
      </w:r>
    </w:p>
    <w:p w14:paraId="59397D89">
      <w:pPr>
        <w:spacing w:before="95" w:line="213" w:lineRule="auto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8"/>
          <w:sz w:val="19"/>
          <w:szCs w:val="19"/>
        </w:rPr>
        <w:t>液晶屏幕同步展示实时压力测量值及对应计量单位；</w:t>
      </w:r>
    </w:p>
    <w:p w14:paraId="6C0A97F5">
      <w:pPr>
        <w:spacing w:before="78" w:line="222" w:lineRule="auto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2"/>
          <w:sz w:val="19"/>
          <w:szCs w:val="19"/>
        </w:rPr>
        <w:t>按键功能定义</w:t>
      </w:r>
    </w:p>
    <w:p w14:paraId="67502851">
      <w:pPr>
        <w:spacing w:before="94" w:line="213" w:lineRule="auto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16"/>
          <w:sz w:val="19"/>
          <w:szCs w:val="19"/>
        </w:rPr>
        <w:t>整机配置3枚功能按键，区分三种操作逻辑，操作方式如下：</w:t>
      </w:r>
    </w:p>
    <w:p w14:paraId="269092A6">
      <w:pPr>
        <w:spacing w:before="81" w:line="213" w:lineRule="auto"/>
        <w:rPr>
          <w:rFonts w:ascii="黑体" w:hAnsi="黑体" w:eastAsia="黑体" w:cs="黑体"/>
          <w:sz w:val="19"/>
          <w:szCs w:val="19"/>
        </w:rPr>
      </w:pPr>
      <w:r>
        <w:rPr>
          <w:rFonts w:ascii="Arial" w:hAnsi="Arial" w:eastAsia="Arial" w:cs="Arial"/>
          <w:spacing w:val="8"/>
          <w:sz w:val="19"/>
          <w:szCs w:val="19"/>
        </w:rPr>
        <w:t>M</w:t>
      </w:r>
      <w:r>
        <w:rPr>
          <w:rFonts w:ascii="Arial" w:hAnsi="Arial" w:eastAsia="Arial" w:cs="Arial"/>
          <w:spacing w:val="7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8"/>
          <w:sz w:val="19"/>
          <w:szCs w:val="19"/>
        </w:rPr>
        <w:t>按键按下：执行确认操作，保存当前设置参数；</w:t>
      </w:r>
    </w:p>
    <w:p w14:paraId="47ADEC94">
      <w:pPr>
        <w:spacing w:before="81" w:line="213" w:lineRule="auto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9"/>
          <w:sz w:val="19"/>
          <w:szCs w:val="19"/>
        </w:rPr>
        <w:t>单独短按</w:t>
      </w:r>
      <w:r>
        <w:rPr>
          <w:rFonts w:ascii="Arial" w:hAnsi="Arial" w:eastAsia="Arial" w:cs="Arial"/>
          <w:spacing w:val="9"/>
          <w:sz w:val="19"/>
          <w:szCs w:val="19"/>
        </w:rPr>
        <w:t xml:space="preserve">S </w:t>
      </w:r>
      <w:r>
        <w:rPr>
          <w:rFonts w:ascii="黑体" w:hAnsi="黑体" w:eastAsia="黑体" w:cs="黑体"/>
          <w:spacing w:val="9"/>
          <w:sz w:val="19"/>
          <w:szCs w:val="19"/>
        </w:rPr>
        <w:t>键：光标移位，切换待修改数字位；</w:t>
      </w:r>
    </w:p>
    <w:p w14:paraId="22A3EB54">
      <w:pPr>
        <w:spacing w:before="89" w:line="221" w:lineRule="auto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10"/>
          <w:sz w:val="19"/>
          <w:szCs w:val="19"/>
        </w:rPr>
        <w:t>单独短按</w:t>
      </w:r>
      <w:r>
        <w:rPr>
          <w:rFonts w:ascii="Arial" w:hAnsi="Arial" w:eastAsia="Arial" w:cs="Arial"/>
          <w:spacing w:val="10"/>
          <w:sz w:val="19"/>
          <w:szCs w:val="19"/>
        </w:rPr>
        <w:t xml:space="preserve">Z </w:t>
      </w:r>
      <w:r>
        <w:rPr>
          <w:rFonts w:ascii="黑体" w:hAnsi="黑体" w:eastAsia="黑体" w:cs="黑体"/>
          <w:spacing w:val="10"/>
          <w:sz w:val="19"/>
          <w:szCs w:val="19"/>
        </w:rPr>
        <w:t>键：当前选中数字位数值逐次加一。</w:t>
      </w:r>
    </w:p>
    <w:p w14:paraId="26B9E6EC">
      <w:pPr>
        <w:spacing w:before="110" w:line="221" w:lineRule="auto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8"/>
          <w:sz w:val="19"/>
          <w:szCs w:val="19"/>
        </w:rPr>
        <w:t>参数录入方式</w:t>
      </w:r>
    </w:p>
    <w:p w14:paraId="0D074DFA">
      <w:pPr>
        <w:spacing w:before="68" w:line="243" w:lineRule="auto"/>
        <w:ind w:right="125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7"/>
          <w:sz w:val="19"/>
          <w:szCs w:val="19"/>
        </w:rPr>
        <w:t>仪表参数采用移位分步录入模式，通过</w:t>
      </w:r>
      <w:r>
        <w:rPr>
          <w:rFonts w:ascii="Arial" w:hAnsi="Arial" w:eastAsia="Arial" w:cs="Arial"/>
          <w:spacing w:val="7"/>
          <w:sz w:val="19"/>
          <w:szCs w:val="19"/>
        </w:rPr>
        <w:t xml:space="preserve">S </w:t>
      </w:r>
      <w:r>
        <w:rPr>
          <w:rFonts w:ascii="黑体" w:hAnsi="黑体" w:eastAsia="黑体" w:cs="黑体"/>
          <w:spacing w:val="7"/>
          <w:sz w:val="19"/>
          <w:szCs w:val="19"/>
        </w:rPr>
        <w:t>键移位切换数</w:t>
      </w:r>
      <w:r>
        <w:rPr>
          <w:rFonts w:ascii="黑体" w:hAnsi="黑体" w:eastAsia="黑体" w:cs="黑体"/>
          <w:spacing w:val="6"/>
          <w:sz w:val="19"/>
          <w:szCs w:val="19"/>
        </w:rPr>
        <w:t>位、</w:t>
      </w:r>
      <w:r>
        <w:rPr>
          <w:rFonts w:ascii="黑体" w:hAnsi="黑体" w:eastAsia="黑体" w:cs="黑体"/>
          <w:spacing w:val="-15"/>
          <w:sz w:val="19"/>
          <w:szCs w:val="19"/>
        </w:rPr>
        <w:t xml:space="preserve"> </w:t>
      </w:r>
      <w:r>
        <w:rPr>
          <w:rFonts w:ascii="Arial" w:hAnsi="Arial" w:eastAsia="Arial" w:cs="Arial"/>
          <w:spacing w:val="6"/>
          <w:sz w:val="19"/>
          <w:szCs w:val="19"/>
        </w:rPr>
        <w:t xml:space="preserve">Z </w:t>
      </w:r>
      <w:r>
        <w:rPr>
          <w:rFonts w:ascii="黑体" w:hAnsi="黑体" w:eastAsia="黑体" w:cs="黑体"/>
          <w:spacing w:val="6"/>
          <w:sz w:val="19"/>
          <w:szCs w:val="19"/>
        </w:rPr>
        <w:t>键调整数值，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11"/>
          <w:sz w:val="19"/>
          <w:szCs w:val="19"/>
        </w:rPr>
        <w:t>完成全部数字设置后按</w:t>
      </w:r>
      <w:r>
        <w:rPr>
          <w:rFonts w:ascii="黑体" w:hAnsi="黑体" w:eastAsia="黑体" w:cs="黑体"/>
          <w:spacing w:val="-48"/>
          <w:sz w:val="19"/>
          <w:szCs w:val="19"/>
        </w:rPr>
        <w:t xml:space="preserve"> </w:t>
      </w:r>
      <w:r>
        <w:rPr>
          <w:rFonts w:ascii="Arial" w:hAnsi="Arial" w:eastAsia="Arial" w:cs="Arial"/>
          <w:spacing w:val="11"/>
          <w:sz w:val="19"/>
          <w:szCs w:val="19"/>
        </w:rPr>
        <w:t>M</w:t>
      </w:r>
      <w:r>
        <w:rPr>
          <w:rFonts w:ascii="黑体" w:hAnsi="黑体" w:eastAsia="黑体" w:cs="黑体"/>
          <w:spacing w:val="11"/>
          <w:sz w:val="19"/>
          <w:szCs w:val="19"/>
        </w:rPr>
        <w:t>按键确认保存。</w:t>
      </w:r>
    </w:p>
    <w:p w14:paraId="3530EA04">
      <w:pPr>
        <w:spacing w:line="243" w:lineRule="auto"/>
        <w:rPr>
          <w:rFonts w:ascii="黑体" w:hAnsi="黑体" w:eastAsia="黑体" w:cs="黑体"/>
          <w:sz w:val="19"/>
          <w:szCs w:val="19"/>
        </w:rPr>
        <w:sectPr>
          <w:type w:val="continuous"/>
          <w:pgSz w:w="8390" w:h="11911"/>
          <w:pgMar w:top="1015" w:right="629" w:bottom="1020" w:left="692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28E9D98B">
      <w:pPr>
        <w:spacing w:before="270" w:line="220" w:lineRule="auto"/>
        <w:ind w:left="59"/>
        <w:rPr>
          <w:rFonts w:ascii="黑体" w:hAnsi="黑体" w:eastAsia="黑体" w:cs="黑体"/>
          <w:sz w:val="22"/>
          <w:szCs w:val="22"/>
        </w:rPr>
      </w:pP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930910</wp:posOffset>
            </wp:positionH>
            <wp:positionV relativeFrom="page">
              <wp:posOffset>552450</wp:posOffset>
            </wp:positionV>
            <wp:extent cx="3460115" cy="12700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60115" cy="12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spacing w:val="-3"/>
          <w:sz w:val="22"/>
          <w:szCs w:val="22"/>
        </w:rPr>
        <w:t>6.4</w:t>
      </w:r>
      <w:r>
        <w:rPr>
          <w:rFonts w:hint="eastAsia" w:ascii="黑体" w:hAnsi="黑体" w:eastAsia="黑体" w:cs="黑体"/>
          <w:spacing w:val="-3"/>
          <w:sz w:val="22"/>
          <w:szCs w:val="22"/>
          <w:lang w:val="en-US" w:eastAsia="zh-CN"/>
        </w:rPr>
        <w:t xml:space="preserve">  </w:t>
      </w:r>
      <w:r>
        <w:rPr>
          <w:rFonts w:ascii="黑体" w:hAnsi="黑体" w:eastAsia="黑体" w:cs="黑体"/>
          <w:spacing w:val="-3"/>
          <w:sz w:val="22"/>
          <w:szCs w:val="22"/>
        </w:rPr>
        <w:t>4-20</w:t>
      </w:r>
      <w:r>
        <w:rPr>
          <w:rFonts w:ascii="Arial" w:hAnsi="Arial" w:eastAsia="Arial" w:cs="Arial"/>
          <w:spacing w:val="-3"/>
          <w:sz w:val="22"/>
          <w:szCs w:val="22"/>
        </w:rPr>
        <w:t>mA LED</w:t>
      </w:r>
      <w:r>
        <w:rPr>
          <w:rFonts w:ascii="黑体" w:hAnsi="黑体" w:eastAsia="黑体" w:cs="黑体"/>
          <w:spacing w:val="-3"/>
          <w:sz w:val="22"/>
          <w:szCs w:val="22"/>
        </w:rPr>
        <w:t>显示</w:t>
      </w:r>
    </w:p>
    <w:p w14:paraId="6AD7677A">
      <w:pPr>
        <w:spacing w:before="154" w:line="222" w:lineRule="auto"/>
        <w:rPr>
          <w:rFonts w:ascii="黑体" w:hAnsi="黑体" w:eastAsia="黑体" w:cs="黑体"/>
          <w:b/>
          <w:bCs/>
          <w:spacing w:val="-5"/>
          <w:sz w:val="22"/>
          <w:szCs w:val="22"/>
        </w:rPr>
      </w:pPr>
      <w:r>
        <w:drawing>
          <wp:inline distT="0" distB="0" distL="114300" distR="114300">
            <wp:extent cx="4488180" cy="2509520"/>
            <wp:effectExtent l="0" t="0" r="7620" b="508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88180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09E62">
      <w:pPr>
        <w:spacing w:before="154" w:line="222" w:lineRule="auto"/>
        <w:ind w:left="483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b/>
          <w:bCs/>
          <w:spacing w:val="-5"/>
          <w:sz w:val="22"/>
          <w:szCs w:val="22"/>
        </w:rPr>
        <w:t>显示单元</w:t>
      </w:r>
    </w:p>
    <w:p w14:paraId="14603183">
      <w:pPr>
        <w:spacing w:before="48" w:line="213" w:lineRule="auto"/>
        <w:ind w:left="479"/>
        <w:rPr>
          <w:rFonts w:ascii="黑体" w:hAnsi="黑体" w:eastAsia="黑体" w:cs="黑体"/>
          <w:sz w:val="22"/>
          <w:szCs w:val="22"/>
        </w:rPr>
      </w:pPr>
      <w:r>
        <w:rPr>
          <w:rFonts w:ascii="Arial" w:hAnsi="Arial" w:eastAsia="Arial" w:cs="Arial"/>
          <w:spacing w:val="-9"/>
          <w:sz w:val="22"/>
          <w:szCs w:val="22"/>
        </w:rPr>
        <w:t>LED</w:t>
      </w:r>
      <w:r>
        <w:rPr>
          <w:rFonts w:ascii="黑体" w:hAnsi="黑体" w:eastAsia="黑体" w:cs="黑体"/>
          <w:spacing w:val="-9"/>
          <w:sz w:val="22"/>
          <w:szCs w:val="22"/>
        </w:rPr>
        <w:t>独立输出实时压力数值，读数直观清晰。</w:t>
      </w:r>
    </w:p>
    <w:p w14:paraId="7571CD5B">
      <w:pPr>
        <w:spacing w:before="54" w:line="222" w:lineRule="auto"/>
        <w:ind w:left="483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b/>
          <w:bCs/>
          <w:spacing w:val="-10"/>
          <w:sz w:val="22"/>
          <w:szCs w:val="22"/>
        </w:rPr>
        <w:t>按键功能定义</w:t>
      </w:r>
    </w:p>
    <w:p w14:paraId="08793993">
      <w:pPr>
        <w:spacing w:before="37" w:line="213" w:lineRule="auto"/>
        <w:ind w:left="479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-2"/>
          <w:sz w:val="22"/>
          <w:szCs w:val="22"/>
        </w:rPr>
        <w:t>整机配置3枚功能按键，区分三种操作逻辑，操作方式如下：</w:t>
      </w:r>
    </w:p>
    <w:p w14:paraId="79EB1EB2">
      <w:pPr>
        <w:spacing w:before="86" w:line="213" w:lineRule="auto"/>
        <w:ind w:left="479"/>
        <w:rPr>
          <w:rFonts w:ascii="黑体" w:hAnsi="黑体" w:eastAsia="黑体" w:cs="黑体"/>
          <w:sz w:val="22"/>
          <w:szCs w:val="22"/>
        </w:rPr>
      </w:pPr>
      <w:r>
        <w:rPr>
          <w:rFonts w:ascii="Arial" w:hAnsi="Arial" w:eastAsia="Arial" w:cs="Arial"/>
          <w:spacing w:val="-10"/>
          <w:sz w:val="22"/>
          <w:szCs w:val="22"/>
        </w:rPr>
        <w:t>SET</w:t>
      </w:r>
      <w:r>
        <w:rPr>
          <w:rFonts w:ascii="黑体" w:hAnsi="黑体" w:eastAsia="黑体" w:cs="黑体"/>
          <w:spacing w:val="-10"/>
          <w:sz w:val="22"/>
          <w:szCs w:val="22"/>
        </w:rPr>
        <w:t>按键按下：执行确认操作，保存当前设置参数；</w:t>
      </w:r>
    </w:p>
    <w:p w14:paraId="4639A60B">
      <w:pPr>
        <w:spacing w:before="46" w:line="213" w:lineRule="auto"/>
        <w:ind w:left="479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-11"/>
          <w:sz w:val="22"/>
          <w:szCs w:val="22"/>
        </w:rPr>
        <w:t>单独短按》键：光标移位，切换待修改数字位；</w:t>
      </w:r>
    </w:p>
    <w:p w14:paraId="54286D45">
      <w:pPr>
        <w:spacing w:before="45" w:line="221" w:lineRule="auto"/>
        <w:ind w:left="479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-10"/>
          <w:sz w:val="22"/>
          <w:szCs w:val="22"/>
        </w:rPr>
        <w:t>单独短按</w:t>
      </w:r>
      <w:r>
        <w:rPr>
          <w:rFonts w:ascii="Arial" w:hAnsi="Arial" w:eastAsia="Arial" w:cs="Arial"/>
          <w:spacing w:val="-10"/>
          <w:sz w:val="22"/>
          <w:szCs w:val="22"/>
        </w:rPr>
        <w:t xml:space="preserve">A </w:t>
      </w:r>
      <w:r>
        <w:rPr>
          <w:rFonts w:ascii="黑体" w:hAnsi="黑体" w:eastAsia="黑体" w:cs="黑体"/>
          <w:spacing w:val="-10"/>
          <w:sz w:val="22"/>
          <w:szCs w:val="22"/>
        </w:rPr>
        <w:t>键：当前选中数字位数值逐次加一。</w:t>
      </w:r>
    </w:p>
    <w:p w14:paraId="1D25C67E">
      <w:pPr>
        <w:spacing w:before="44" w:line="221" w:lineRule="auto"/>
        <w:ind w:left="483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b/>
          <w:bCs/>
          <w:spacing w:val="-11"/>
          <w:sz w:val="22"/>
          <w:szCs w:val="22"/>
        </w:rPr>
        <w:t>参数录入方式</w:t>
      </w:r>
    </w:p>
    <w:p w14:paraId="220C5E8C">
      <w:pPr>
        <w:spacing w:before="51" w:line="257" w:lineRule="auto"/>
        <w:ind w:left="79" w:right="145" w:firstLine="400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-8"/>
          <w:sz w:val="22"/>
          <w:szCs w:val="22"/>
        </w:rPr>
        <w:t>仪表参数采用移位分步录入模式，通过》键移位切换数位、</w:t>
      </w:r>
      <w:r>
        <w:rPr>
          <w:rFonts w:ascii="Arial" w:hAnsi="Arial" w:eastAsia="Arial" w:cs="Arial"/>
          <w:spacing w:val="-8"/>
          <w:sz w:val="22"/>
          <w:szCs w:val="22"/>
        </w:rPr>
        <w:t>A</w:t>
      </w:r>
      <w:r>
        <w:rPr>
          <w:rFonts w:ascii="黑体" w:hAnsi="黑体" w:eastAsia="黑体" w:cs="黑体"/>
          <w:spacing w:val="-8"/>
          <w:sz w:val="22"/>
          <w:szCs w:val="22"/>
        </w:rPr>
        <w:t>键调整数</w:t>
      </w:r>
      <w:r>
        <w:rPr>
          <w:rFonts w:ascii="黑体" w:hAnsi="黑体" w:eastAsia="黑体" w:cs="黑体"/>
          <w:spacing w:val="14"/>
          <w:sz w:val="22"/>
          <w:szCs w:val="22"/>
        </w:rPr>
        <w:t xml:space="preserve"> </w:t>
      </w:r>
      <w:r>
        <w:rPr>
          <w:rFonts w:ascii="黑体" w:hAnsi="黑体" w:eastAsia="黑体" w:cs="黑体"/>
          <w:spacing w:val="-10"/>
          <w:sz w:val="22"/>
          <w:szCs w:val="22"/>
        </w:rPr>
        <w:t>值，完成全部数字设置后按</w:t>
      </w:r>
      <w:r>
        <w:rPr>
          <w:rFonts w:ascii="Arial" w:hAnsi="Arial" w:eastAsia="Arial" w:cs="Arial"/>
          <w:spacing w:val="-10"/>
          <w:sz w:val="22"/>
          <w:szCs w:val="22"/>
        </w:rPr>
        <w:t xml:space="preserve">SET </w:t>
      </w:r>
      <w:r>
        <w:rPr>
          <w:rFonts w:ascii="黑体" w:hAnsi="黑体" w:eastAsia="黑体" w:cs="黑体"/>
          <w:spacing w:val="-10"/>
          <w:sz w:val="22"/>
          <w:szCs w:val="22"/>
        </w:rPr>
        <w:t>按键确认保存。</w:t>
      </w:r>
    </w:p>
    <w:p w14:paraId="423BECD6">
      <w:pPr>
        <w:spacing w:line="257" w:lineRule="auto"/>
        <w:rPr>
          <w:rFonts w:ascii="黑体" w:hAnsi="黑体" w:eastAsia="黑体" w:cs="黑体"/>
          <w:sz w:val="22"/>
          <w:szCs w:val="22"/>
        </w:rPr>
        <w:sectPr>
          <w:pgSz w:w="8390" w:h="11911"/>
          <w:pgMar w:top="1015" w:right="629" w:bottom="1020" w:left="692" w:header="283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2BA1B3D9">
      <w:pPr>
        <w:spacing w:before="266" w:line="222" w:lineRule="auto"/>
        <w:ind w:left="73"/>
        <w:outlineLvl w:val="4"/>
        <w:rPr>
          <w:rFonts w:ascii="黑体" w:hAnsi="黑体" w:eastAsia="黑体" w:cs="黑体"/>
          <w:sz w:val="22"/>
          <w:szCs w:val="22"/>
        </w:rPr>
      </w:pP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930910</wp:posOffset>
            </wp:positionH>
            <wp:positionV relativeFrom="page">
              <wp:posOffset>552450</wp:posOffset>
            </wp:positionV>
            <wp:extent cx="3460115" cy="12700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60115" cy="12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9"/>
          <w:sz w:val="22"/>
          <w:szCs w:val="22"/>
        </w:rPr>
        <w:t>6.5</w:t>
      </w:r>
      <w:r>
        <w:rPr>
          <w:rFonts w:hint="eastAsia" w:ascii="黑体" w:hAnsi="黑体" w:eastAsia="黑体" w:cs="黑体"/>
          <w:b/>
          <w:bCs/>
          <w:spacing w:val="-9"/>
          <w:sz w:val="22"/>
          <w:szCs w:val="22"/>
          <w:lang w:val="en-US" w:eastAsia="zh-CN"/>
        </w:rPr>
        <w:t xml:space="preserve">  </w:t>
      </w:r>
      <w:r>
        <w:rPr>
          <w:rFonts w:ascii="黑体" w:hAnsi="黑体" w:eastAsia="黑体" w:cs="黑体"/>
          <w:b/>
          <w:bCs/>
          <w:spacing w:val="-9"/>
          <w:sz w:val="22"/>
          <w:szCs w:val="22"/>
        </w:rPr>
        <w:t>4-20</w:t>
      </w:r>
      <w:r>
        <w:rPr>
          <w:rFonts w:ascii="Arial" w:hAnsi="Arial" w:eastAsia="Arial" w:cs="Arial"/>
          <w:b/>
          <w:bCs/>
          <w:spacing w:val="-9"/>
          <w:sz w:val="22"/>
          <w:szCs w:val="22"/>
        </w:rPr>
        <w:t>mA+RS485 LED</w:t>
      </w:r>
      <w:r>
        <w:rPr>
          <w:rFonts w:ascii="黑体" w:hAnsi="黑体" w:eastAsia="黑体" w:cs="黑体"/>
          <w:b/>
          <w:bCs/>
          <w:spacing w:val="-9"/>
          <w:sz w:val="22"/>
          <w:szCs w:val="22"/>
        </w:rPr>
        <w:t>显示</w:t>
      </w:r>
    </w:p>
    <w:p w14:paraId="67AC6586">
      <w:pPr>
        <w:spacing w:line="310" w:lineRule="auto"/>
      </w:pPr>
    </w:p>
    <w:p w14:paraId="3BEE7706">
      <w:pPr>
        <w:spacing w:line="310" w:lineRule="auto"/>
        <w:rPr>
          <w:rFonts w:ascii="Arial"/>
          <w:sz w:val="21"/>
        </w:rPr>
      </w:pPr>
      <w:r>
        <w:drawing>
          <wp:inline distT="0" distB="0" distL="114300" distR="114300">
            <wp:extent cx="4478655" cy="2617470"/>
            <wp:effectExtent l="0" t="0" r="1905" b="381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78655" cy="261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83637">
      <w:pPr>
        <w:spacing w:before="62" w:line="222" w:lineRule="auto"/>
        <w:ind w:left="46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1"/>
          <w:sz w:val="19"/>
          <w:szCs w:val="19"/>
        </w:rPr>
        <w:t>显示单元</w:t>
      </w:r>
    </w:p>
    <w:p w14:paraId="4412A8DE">
      <w:pPr>
        <w:spacing w:before="86" w:line="213" w:lineRule="auto"/>
        <w:ind w:left="459"/>
        <w:rPr>
          <w:rFonts w:ascii="黑体" w:hAnsi="黑体" w:eastAsia="黑体" w:cs="黑体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LED</w:t>
      </w:r>
      <w:r>
        <w:rPr>
          <w:rFonts w:ascii="Arial" w:hAnsi="Arial" w:eastAsia="Arial" w:cs="Arial"/>
          <w:spacing w:val="-13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8"/>
          <w:sz w:val="19"/>
          <w:szCs w:val="19"/>
        </w:rPr>
        <w:t>独立输出实时压力数值，读数直观清晰。</w:t>
      </w:r>
    </w:p>
    <w:p w14:paraId="2DEC7B60">
      <w:pPr>
        <w:spacing w:before="88" w:line="222" w:lineRule="auto"/>
        <w:ind w:left="46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8"/>
          <w:sz w:val="19"/>
          <w:szCs w:val="19"/>
        </w:rPr>
        <w:t>按键功能定义</w:t>
      </w:r>
    </w:p>
    <w:p w14:paraId="0092ED63">
      <w:pPr>
        <w:spacing w:before="94" w:line="213" w:lineRule="auto"/>
        <w:ind w:left="45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16"/>
          <w:sz w:val="19"/>
          <w:szCs w:val="19"/>
        </w:rPr>
        <w:t>整机配置3枚功能按键，区分三种操作逻辑，操作方式如下：</w:t>
      </w:r>
    </w:p>
    <w:p w14:paraId="26BE4271">
      <w:pPr>
        <w:spacing w:before="81" w:line="213" w:lineRule="auto"/>
        <w:ind w:left="459"/>
        <w:rPr>
          <w:rFonts w:ascii="黑体" w:hAnsi="黑体" w:eastAsia="黑体" w:cs="黑体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SET</w:t>
      </w:r>
      <w:r>
        <w:rPr>
          <w:rFonts w:ascii="Arial" w:hAnsi="Arial" w:eastAsia="Arial" w:cs="Arial"/>
          <w:spacing w:val="3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8"/>
          <w:sz w:val="19"/>
          <w:szCs w:val="19"/>
        </w:rPr>
        <w:t>按键按下：执行确认操作，保存当前设置参数；</w:t>
      </w:r>
    </w:p>
    <w:p w14:paraId="3CCC0F64">
      <w:pPr>
        <w:spacing w:before="81" w:line="213" w:lineRule="auto"/>
        <w:ind w:left="45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12"/>
          <w:sz w:val="19"/>
          <w:szCs w:val="19"/>
        </w:rPr>
        <w:t>单独短按&gt;键：光标移位，切换待修改数字位；</w:t>
      </w:r>
    </w:p>
    <w:p w14:paraId="0E9A9B9E">
      <w:pPr>
        <w:spacing w:before="88" w:line="221" w:lineRule="auto"/>
        <w:ind w:left="45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8"/>
          <w:sz w:val="19"/>
          <w:szCs w:val="19"/>
        </w:rPr>
        <w:t>单独短按</w:t>
      </w:r>
      <w:r>
        <w:rPr>
          <w:rFonts w:ascii="Arial" w:hAnsi="Arial" w:eastAsia="Arial" w:cs="Arial"/>
          <w:spacing w:val="8"/>
          <w:sz w:val="19"/>
          <w:szCs w:val="19"/>
        </w:rPr>
        <w:t>A</w:t>
      </w:r>
      <w:r>
        <w:rPr>
          <w:rFonts w:ascii="Arial" w:hAnsi="Arial" w:eastAsia="Arial" w:cs="Arial"/>
          <w:spacing w:val="30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8"/>
          <w:sz w:val="19"/>
          <w:szCs w:val="19"/>
        </w:rPr>
        <w:t>键：当前选中数字位数值逐次加一。</w:t>
      </w:r>
    </w:p>
    <w:p w14:paraId="1602999A">
      <w:pPr>
        <w:spacing w:before="100" w:line="221" w:lineRule="auto"/>
        <w:ind w:left="46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8"/>
          <w:sz w:val="19"/>
          <w:szCs w:val="19"/>
        </w:rPr>
        <w:t>参数录入方式</w:t>
      </w:r>
    </w:p>
    <w:p w14:paraId="249B7234">
      <w:pPr>
        <w:spacing w:before="67" w:line="286" w:lineRule="auto"/>
        <w:ind w:left="79" w:right="109" w:firstLine="37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1"/>
          <w:sz w:val="20"/>
          <w:szCs w:val="20"/>
        </w:rPr>
        <w:t>仪表参数采用移位分步录入模式，通过&gt;键移位切换数位、</w:t>
      </w:r>
      <w:r>
        <w:rPr>
          <w:rFonts w:ascii="黑体" w:hAnsi="黑体" w:eastAsia="黑体" w:cs="黑体"/>
          <w:spacing w:val="-18"/>
          <w:sz w:val="20"/>
          <w:szCs w:val="20"/>
        </w:rPr>
        <w:t xml:space="preserve"> </w:t>
      </w:r>
      <w:r>
        <w:rPr>
          <w:rFonts w:ascii="Arial" w:hAnsi="Arial" w:eastAsia="Arial" w:cs="Arial"/>
          <w:spacing w:val="-1"/>
          <w:sz w:val="20"/>
          <w:szCs w:val="20"/>
        </w:rPr>
        <w:t>A</w:t>
      </w:r>
      <w:r>
        <w:rPr>
          <w:rFonts w:ascii="Arial" w:hAnsi="Arial" w:eastAsia="Arial" w:cs="Arial"/>
          <w:spacing w:val="31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1"/>
          <w:sz w:val="20"/>
          <w:szCs w:val="20"/>
        </w:rPr>
        <w:t>键调整数值，</w:t>
      </w:r>
      <w:r>
        <w:rPr>
          <w:rFonts w:ascii="黑体" w:hAnsi="黑体" w:eastAsia="黑体" w:cs="黑体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1"/>
          <w:sz w:val="20"/>
          <w:szCs w:val="20"/>
        </w:rPr>
        <w:t>完成全部数字设置后按</w:t>
      </w:r>
      <w:r>
        <w:rPr>
          <w:rFonts w:ascii="Arial" w:hAnsi="Arial" w:eastAsia="Arial" w:cs="Arial"/>
          <w:spacing w:val="-1"/>
          <w:sz w:val="20"/>
          <w:szCs w:val="20"/>
        </w:rPr>
        <w:t>SET</w:t>
      </w:r>
      <w:r>
        <w:rPr>
          <w:rFonts w:ascii="Arial" w:hAnsi="Arial" w:eastAsia="Arial" w:cs="Arial"/>
          <w:spacing w:val="-3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1"/>
          <w:sz w:val="20"/>
          <w:szCs w:val="20"/>
        </w:rPr>
        <w:t>按键确认保存。</w:t>
      </w:r>
    </w:p>
    <w:p w14:paraId="326FFBC3">
      <w:pPr>
        <w:spacing w:line="286" w:lineRule="auto"/>
        <w:rPr>
          <w:rFonts w:ascii="黑体" w:hAnsi="黑体" w:eastAsia="黑体" w:cs="黑体"/>
          <w:sz w:val="20"/>
          <w:szCs w:val="20"/>
        </w:rPr>
        <w:sectPr>
          <w:pgSz w:w="8390" w:h="11911"/>
          <w:pgMar w:top="1015" w:right="629" w:bottom="1020" w:left="692" w:header="283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0F91B2AF">
      <w:pPr>
        <w:spacing w:before="276" w:line="222" w:lineRule="auto"/>
        <w:outlineLvl w:val="4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b/>
          <w:bCs/>
          <w:spacing w:val="-4"/>
          <w:sz w:val="23"/>
          <w:szCs w:val="23"/>
        </w:rPr>
        <w:t>七、注意事项</w:t>
      </w:r>
    </w:p>
    <w:p w14:paraId="13E73920">
      <w:pPr>
        <w:spacing w:before="45" w:line="278" w:lineRule="auto"/>
        <w:ind w:left="59" w:right="159" w:firstLine="379"/>
        <w:rPr>
          <w:rFonts w:ascii="黑体" w:hAnsi="黑体" w:eastAsia="黑体" w:cs="黑体"/>
          <w:sz w:val="19"/>
          <w:szCs w:val="19"/>
        </w:rPr>
      </w:pPr>
      <w:r>
        <w:rPr>
          <w:rFonts w:ascii="Arial" w:hAnsi="Arial" w:eastAsia="Arial" w:cs="Arial"/>
          <w:spacing w:val="9"/>
          <w:sz w:val="19"/>
          <w:szCs w:val="19"/>
        </w:rPr>
        <w:t>1</w:t>
      </w:r>
      <w:r>
        <w:rPr>
          <w:rFonts w:ascii="宋体" w:hAnsi="宋体" w:eastAsia="宋体" w:cs="宋体"/>
          <w:spacing w:val="9"/>
          <w:sz w:val="19"/>
          <w:szCs w:val="19"/>
        </w:rPr>
        <w:t>、</w:t>
      </w:r>
      <w:r>
        <w:rPr>
          <w:rFonts w:ascii="黑体" w:hAnsi="黑体" w:eastAsia="黑体" w:cs="黑体"/>
          <w:spacing w:val="9"/>
          <w:sz w:val="19"/>
          <w:szCs w:val="19"/>
        </w:rPr>
        <w:t>请按图示接线方法正确接线。若接反由于变送器内部采用了保护措施，</w:t>
      </w:r>
      <w:r>
        <w:rPr>
          <w:rFonts w:ascii="黑体" w:hAnsi="黑体" w:eastAsia="黑体" w:cs="黑体"/>
          <w:spacing w:val="11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13"/>
          <w:sz w:val="19"/>
          <w:szCs w:val="19"/>
        </w:rPr>
        <w:t>将无信号输出。变送器接通电源即可工作，但预热30分钟后的输出信号较稳定</w:t>
      </w:r>
      <w:r>
        <w:rPr>
          <w:rFonts w:ascii="黑体" w:hAnsi="黑体" w:eastAsia="黑体" w:cs="黑体"/>
          <w:spacing w:val="4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1"/>
          <w:sz w:val="19"/>
          <w:szCs w:val="19"/>
        </w:rPr>
        <w:t>可靠。</w:t>
      </w:r>
    </w:p>
    <w:p w14:paraId="2488F382">
      <w:pPr>
        <w:spacing w:before="91" w:line="221" w:lineRule="auto"/>
        <w:ind w:left="439"/>
        <w:rPr>
          <w:rFonts w:ascii="黑体" w:hAnsi="黑体" w:eastAsia="黑体" w:cs="黑体"/>
          <w:sz w:val="19"/>
          <w:szCs w:val="19"/>
        </w:rPr>
      </w:pPr>
      <w:r>
        <w:rPr>
          <w:rFonts w:ascii="Arial" w:hAnsi="Arial" w:eastAsia="Arial" w:cs="Arial"/>
          <w:spacing w:val="15"/>
          <w:sz w:val="19"/>
          <w:szCs w:val="19"/>
        </w:rPr>
        <w:t>2</w:t>
      </w:r>
      <w:r>
        <w:rPr>
          <w:rFonts w:ascii="宋体" w:hAnsi="宋体" w:eastAsia="宋体" w:cs="宋体"/>
          <w:spacing w:val="15"/>
          <w:sz w:val="19"/>
          <w:szCs w:val="19"/>
        </w:rPr>
        <w:t>、</w:t>
      </w:r>
      <w:r>
        <w:rPr>
          <w:rFonts w:ascii="黑体" w:hAnsi="黑体" w:eastAsia="黑体" w:cs="黑体"/>
          <w:spacing w:val="15"/>
          <w:sz w:val="19"/>
          <w:szCs w:val="19"/>
        </w:rPr>
        <w:t>该变送器使用在对不锈钢无蚀害的介质中(特殊防腐型除外)。</w:t>
      </w:r>
    </w:p>
    <w:p w14:paraId="22E63ED9">
      <w:pPr>
        <w:spacing w:before="39" w:line="274" w:lineRule="auto"/>
        <w:ind w:left="59" w:right="160" w:firstLine="379"/>
        <w:rPr>
          <w:rFonts w:ascii="黑体" w:hAnsi="黑体" w:eastAsia="黑体" w:cs="黑体"/>
          <w:sz w:val="19"/>
          <w:szCs w:val="19"/>
        </w:rPr>
      </w:pPr>
      <w:r>
        <w:rPr>
          <w:rFonts w:ascii="Arial" w:hAnsi="Arial" w:eastAsia="Arial" w:cs="Arial"/>
          <w:spacing w:val="11"/>
          <w:sz w:val="19"/>
          <w:szCs w:val="19"/>
        </w:rPr>
        <w:t>3</w:t>
      </w:r>
      <w:r>
        <w:rPr>
          <w:rFonts w:ascii="宋体" w:hAnsi="宋体" w:eastAsia="宋体" w:cs="宋体"/>
          <w:spacing w:val="11"/>
          <w:sz w:val="19"/>
          <w:szCs w:val="19"/>
        </w:rPr>
        <w:t>、</w:t>
      </w:r>
      <w:r>
        <w:rPr>
          <w:rFonts w:ascii="黑体" w:hAnsi="黑体" w:eastAsia="黑体" w:cs="黑体"/>
          <w:spacing w:val="11"/>
          <w:sz w:val="19"/>
          <w:szCs w:val="19"/>
        </w:rPr>
        <w:t>所测系统可出现的最大压力不能超过额定过载</w:t>
      </w:r>
      <w:r>
        <w:rPr>
          <w:rFonts w:ascii="黑体" w:hAnsi="黑体" w:eastAsia="黑体" w:cs="黑体"/>
          <w:spacing w:val="10"/>
          <w:sz w:val="19"/>
          <w:szCs w:val="19"/>
        </w:rPr>
        <w:t>值，变送器背压端不能直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9"/>
          <w:sz w:val="19"/>
          <w:szCs w:val="19"/>
        </w:rPr>
        <w:t>接接导电性、腐蚀性液体或气体，液位密封型导气电缆的导气孔不能堵塞。</w:t>
      </w:r>
    </w:p>
    <w:p w14:paraId="408D38B7">
      <w:pPr>
        <w:spacing w:before="61" w:line="273" w:lineRule="auto"/>
        <w:ind w:left="59" w:right="160" w:firstLine="379"/>
        <w:rPr>
          <w:rFonts w:ascii="黑体" w:hAnsi="黑体" w:eastAsia="黑体" w:cs="黑体"/>
          <w:sz w:val="20"/>
          <w:szCs w:val="20"/>
        </w:rPr>
      </w:pPr>
      <w:r>
        <w:rPr>
          <w:rFonts w:ascii="Arial" w:hAnsi="Arial" w:eastAsia="Arial" w:cs="Arial"/>
          <w:spacing w:val="1"/>
          <w:sz w:val="20"/>
          <w:szCs w:val="20"/>
        </w:rPr>
        <w:t>4</w:t>
      </w:r>
      <w:r>
        <w:rPr>
          <w:rFonts w:ascii="宋体" w:hAnsi="宋体" w:eastAsia="宋体" w:cs="宋体"/>
          <w:spacing w:val="1"/>
          <w:sz w:val="20"/>
          <w:szCs w:val="20"/>
        </w:rPr>
        <w:t>、</w:t>
      </w:r>
      <w:r>
        <w:rPr>
          <w:rFonts w:ascii="黑体" w:hAnsi="黑体" w:eastAsia="黑体" w:cs="黑体"/>
          <w:spacing w:val="1"/>
          <w:sz w:val="20"/>
          <w:szCs w:val="20"/>
        </w:rPr>
        <w:t>严禁将尖而硬的东西伸入压力输出孔，齐平膜型变送器的</w:t>
      </w:r>
      <w:r>
        <w:rPr>
          <w:rFonts w:ascii="黑体" w:hAnsi="黑体" w:eastAsia="黑体" w:cs="黑体"/>
          <w:sz w:val="20"/>
          <w:szCs w:val="20"/>
        </w:rPr>
        <w:t xml:space="preserve">膜片不能用手 </w:t>
      </w:r>
      <w:r>
        <w:rPr>
          <w:rFonts w:ascii="黑体" w:hAnsi="黑体" w:eastAsia="黑体" w:cs="黑体"/>
          <w:spacing w:val="-4"/>
          <w:sz w:val="20"/>
          <w:szCs w:val="20"/>
        </w:rPr>
        <w:t>等任何东西碰撞。</w:t>
      </w:r>
    </w:p>
    <w:p w14:paraId="41396590">
      <w:pPr>
        <w:spacing w:before="35" w:line="277" w:lineRule="auto"/>
        <w:ind w:left="59" w:right="162" w:firstLine="379"/>
        <w:rPr>
          <w:rFonts w:ascii="黑体" w:hAnsi="黑体" w:eastAsia="黑体" w:cs="黑体"/>
          <w:sz w:val="19"/>
          <w:szCs w:val="19"/>
        </w:rPr>
      </w:pPr>
      <w:r>
        <w:rPr>
          <w:rFonts w:ascii="Arial" w:hAnsi="Arial" w:eastAsia="Arial" w:cs="Arial"/>
          <w:spacing w:val="11"/>
          <w:sz w:val="19"/>
          <w:szCs w:val="19"/>
        </w:rPr>
        <w:t>5</w:t>
      </w:r>
      <w:r>
        <w:rPr>
          <w:rFonts w:ascii="宋体" w:hAnsi="宋体" w:eastAsia="宋体" w:cs="宋体"/>
          <w:spacing w:val="11"/>
          <w:sz w:val="19"/>
          <w:szCs w:val="19"/>
        </w:rPr>
        <w:t>、</w:t>
      </w:r>
      <w:r>
        <w:rPr>
          <w:rFonts w:ascii="黑体" w:hAnsi="黑体" w:eastAsia="黑体" w:cs="黑体"/>
          <w:spacing w:val="11"/>
          <w:sz w:val="19"/>
          <w:szCs w:val="19"/>
        </w:rPr>
        <w:t>本产品属精密的一次测量仪表，严禁随意</w:t>
      </w:r>
      <w:r>
        <w:rPr>
          <w:rFonts w:ascii="黑体" w:hAnsi="黑体" w:eastAsia="黑体" w:cs="黑体"/>
          <w:spacing w:val="10"/>
          <w:sz w:val="19"/>
          <w:szCs w:val="19"/>
        </w:rPr>
        <w:t>摔打，强力夹持，拆卸或用尖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7"/>
          <w:sz w:val="19"/>
          <w:szCs w:val="19"/>
        </w:rPr>
        <w:t>锐的金属器具捅引压孔。</w:t>
      </w:r>
    </w:p>
    <w:p w14:paraId="3B4A6C88">
      <w:pPr>
        <w:spacing w:before="17" w:line="274" w:lineRule="auto"/>
        <w:ind w:left="59" w:right="155" w:firstLine="379"/>
        <w:rPr>
          <w:rFonts w:ascii="黑体" w:hAnsi="黑体" w:eastAsia="黑体" w:cs="黑体"/>
          <w:sz w:val="20"/>
          <w:szCs w:val="20"/>
        </w:rPr>
      </w:pPr>
      <w:r>
        <w:rPr>
          <w:rFonts w:ascii="Arial" w:hAnsi="Arial" w:eastAsia="Arial" w:cs="Arial"/>
          <w:spacing w:val="1"/>
          <w:sz w:val="20"/>
          <w:szCs w:val="20"/>
        </w:rPr>
        <w:t>6</w:t>
      </w:r>
      <w:r>
        <w:rPr>
          <w:rFonts w:ascii="宋体" w:hAnsi="宋体" w:eastAsia="宋体" w:cs="宋体"/>
          <w:spacing w:val="1"/>
          <w:sz w:val="20"/>
          <w:szCs w:val="20"/>
        </w:rPr>
        <w:t>、</w:t>
      </w:r>
      <w:r>
        <w:rPr>
          <w:rFonts w:ascii="黑体" w:hAnsi="黑体" w:eastAsia="黑体" w:cs="黑体"/>
          <w:spacing w:val="1"/>
          <w:sz w:val="20"/>
          <w:szCs w:val="20"/>
        </w:rPr>
        <w:t>仪表尽可能安装于通风、干燥、腐蚀、荫凉之处。如现场环境恶劣，应</w:t>
      </w:r>
      <w:r>
        <w:rPr>
          <w:rFonts w:ascii="黑体" w:hAnsi="黑体" w:eastAsia="黑体" w:cs="黑体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3"/>
          <w:sz w:val="20"/>
          <w:szCs w:val="20"/>
        </w:rPr>
        <w:t>采取妥善措施保护仪表。</w:t>
      </w:r>
    </w:p>
    <w:p w14:paraId="03AECE8E">
      <w:pPr>
        <w:spacing w:before="81" w:line="271" w:lineRule="auto"/>
        <w:ind w:left="59" w:right="163" w:firstLine="379"/>
        <w:rPr>
          <w:rFonts w:ascii="黑体" w:hAnsi="黑体" w:eastAsia="黑体" w:cs="黑体"/>
          <w:sz w:val="19"/>
          <w:szCs w:val="19"/>
        </w:rPr>
      </w:pPr>
      <w:r>
        <w:rPr>
          <w:rFonts w:ascii="Arial" w:hAnsi="Arial" w:eastAsia="Arial" w:cs="Arial"/>
          <w:spacing w:val="11"/>
          <w:sz w:val="19"/>
          <w:szCs w:val="19"/>
        </w:rPr>
        <w:t>7</w:t>
      </w:r>
      <w:r>
        <w:rPr>
          <w:rFonts w:ascii="宋体" w:hAnsi="宋体" w:eastAsia="宋体" w:cs="宋体"/>
          <w:spacing w:val="11"/>
          <w:sz w:val="19"/>
          <w:szCs w:val="19"/>
        </w:rPr>
        <w:t>、</w:t>
      </w:r>
      <w:r>
        <w:rPr>
          <w:rFonts w:ascii="黑体" w:hAnsi="黑体" w:eastAsia="黑体" w:cs="黑体"/>
          <w:spacing w:val="11"/>
          <w:sz w:val="19"/>
          <w:szCs w:val="19"/>
        </w:rPr>
        <w:t>输出异常，停机检查，若属产品质量问</w:t>
      </w:r>
      <w:r>
        <w:rPr>
          <w:rFonts w:ascii="黑体" w:hAnsi="黑体" w:eastAsia="黑体" w:cs="黑体"/>
          <w:spacing w:val="10"/>
          <w:sz w:val="19"/>
          <w:szCs w:val="19"/>
        </w:rPr>
        <w:t>题随保修卡和使用说明书一起返</w:t>
      </w:r>
      <w:r>
        <w:rPr>
          <w:rFonts w:ascii="黑体" w:hAnsi="黑体" w:eastAsia="黑体" w:cs="黑体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7"/>
          <w:sz w:val="19"/>
          <w:szCs w:val="19"/>
        </w:rPr>
        <w:t>回本厂维修和退换。</w:t>
      </w:r>
    </w:p>
    <w:p w14:paraId="3CAAD70A">
      <w:pPr>
        <w:spacing w:before="16" w:line="223" w:lineRule="auto"/>
        <w:ind w:left="439"/>
        <w:rPr>
          <w:rFonts w:ascii="黑体" w:hAnsi="黑体" w:eastAsia="黑体" w:cs="黑体"/>
          <w:sz w:val="19"/>
          <w:szCs w:val="19"/>
        </w:rPr>
      </w:pPr>
      <w:r>
        <w:rPr>
          <w:rFonts w:ascii="Arial" w:hAnsi="Arial" w:eastAsia="Arial" w:cs="Arial"/>
          <w:spacing w:val="8"/>
          <w:sz w:val="19"/>
          <w:szCs w:val="19"/>
        </w:rPr>
        <w:t>8</w:t>
      </w:r>
      <w:r>
        <w:rPr>
          <w:rFonts w:ascii="宋体" w:hAnsi="宋体" w:eastAsia="宋体" w:cs="宋体"/>
          <w:spacing w:val="8"/>
          <w:sz w:val="19"/>
          <w:szCs w:val="19"/>
        </w:rPr>
        <w:t>、</w:t>
      </w:r>
      <w:r>
        <w:rPr>
          <w:rFonts w:ascii="黑体" w:hAnsi="黑体" w:eastAsia="黑体" w:cs="黑体"/>
          <w:spacing w:val="8"/>
          <w:sz w:val="19"/>
          <w:szCs w:val="19"/>
        </w:rPr>
        <w:t>非专业人员请勿拆开仪表线路板或更改其它装置。</w:t>
      </w:r>
    </w:p>
    <w:p w14:paraId="20E6E1E7">
      <w:pPr>
        <w:spacing w:before="31" w:line="296" w:lineRule="auto"/>
        <w:ind w:left="59" w:right="152" w:firstLine="379"/>
        <w:rPr>
          <w:rFonts w:ascii="黑体" w:hAnsi="黑体" w:eastAsia="黑体" w:cs="黑体"/>
          <w:sz w:val="20"/>
          <w:szCs w:val="20"/>
        </w:rPr>
      </w:pPr>
    </w:p>
    <w:sectPr>
      <w:pgSz w:w="8390" w:h="11911"/>
      <w:pgMar w:top="1015" w:right="629" w:bottom="1020" w:left="692" w:header="283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5B9E6">
    <w:pPr>
      <w:pStyle w:val="3"/>
      <w:pBdr>
        <w:top w:val="single" w:color="auto" w:sz="4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  <w:kinsoku w:val="0"/>
      <w:autoSpaceDE w:val="0"/>
      <w:autoSpaceDN w:val="0"/>
      <w:adjustRightInd w:val="0"/>
      <w:snapToGrid w:val="0"/>
      <w:spacing w:line="240" w:lineRule="auto"/>
      <w:jc w:val="center"/>
      <w:textAlignment w:val="baseline"/>
      <w:rPr>
        <w:sz w:val="15"/>
        <w:szCs w:val="18"/>
      </w:rPr>
    </w:pPr>
    <w:r>
      <w:rPr>
        <w:sz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C21F5B">
                          <w:pPr>
                            <w:pStyle w:val="3"/>
                          </w:pPr>
                          <w:r>
                            <w:rPr>
                              <w:sz w:val="15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5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5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5"/>
                              <w:szCs w:val="18"/>
                            </w:rPr>
                            <w:t>1</w:t>
                          </w:r>
                          <w:r>
                            <w:rPr>
                              <w:sz w:val="15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5"/>
                              <w:szCs w:val="18"/>
                            </w:rPr>
                            <w:t xml:space="preserve"> / </w:t>
                          </w:r>
                          <w:r>
                            <w:rPr>
                              <w:sz w:val="15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5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5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5"/>
                              <w:szCs w:val="18"/>
                            </w:rPr>
                            <w:t>30</w:t>
                          </w:r>
                          <w:r>
                            <w:rPr>
                              <w:sz w:val="15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C21F5B">
                    <w:pPr>
                      <w:pStyle w:val="3"/>
                    </w:pPr>
                    <w:r>
                      <w:rPr>
                        <w:sz w:val="15"/>
                        <w:szCs w:val="18"/>
                      </w:rPr>
                      <w:fldChar w:fldCharType="begin"/>
                    </w:r>
                    <w:r>
                      <w:rPr>
                        <w:sz w:val="15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15"/>
                        <w:szCs w:val="18"/>
                      </w:rPr>
                      <w:fldChar w:fldCharType="separate"/>
                    </w:r>
                    <w:r>
                      <w:rPr>
                        <w:sz w:val="15"/>
                        <w:szCs w:val="18"/>
                      </w:rPr>
                      <w:t>1</w:t>
                    </w:r>
                    <w:r>
                      <w:rPr>
                        <w:sz w:val="15"/>
                        <w:szCs w:val="18"/>
                      </w:rPr>
                      <w:fldChar w:fldCharType="end"/>
                    </w:r>
                    <w:r>
                      <w:rPr>
                        <w:sz w:val="15"/>
                        <w:szCs w:val="18"/>
                      </w:rPr>
                      <w:t xml:space="preserve"> / </w:t>
                    </w:r>
                    <w:r>
                      <w:rPr>
                        <w:sz w:val="15"/>
                        <w:szCs w:val="18"/>
                      </w:rPr>
                      <w:fldChar w:fldCharType="begin"/>
                    </w:r>
                    <w:r>
                      <w:rPr>
                        <w:sz w:val="15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15"/>
                        <w:szCs w:val="18"/>
                      </w:rPr>
                      <w:fldChar w:fldCharType="separate"/>
                    </w:r>
                    <w:r>
                      <w:rPr>
                        <w:sz w:val="15"/>
                        <w:szCs w:val="18"/>
                      </w:rPr>
                      <w:t>30</w:t>
                    </w:r>
                    <w:r>
                      <w:rPr>
                        <w:sz w:val="15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color w:val="000000" w:themeColor="text1"/>
        <w:sz w:val="15"/>
        <w:szCs w:val="18"/>
        <w14:textFill>
          <w14:solidFill>
            <w14:schemeClr w14:val="tx1"/>
          </w14:solidFill>
        </w14:textFill>
      </w:rPr>
      <w:t xml:space="preserve">厦门佰马科技有限公司            </w:t>
    </w:r>
    <w:r>
      <w:rPr>
        <w:sz w:val="15"/>
        <w:szCs w:val="18"/>
      </w:rPr>
      <w:fldChar w:fldCharType="begin"/>
    </w:r>
    <w:r>
      <w:rPr>
        <w:sz w:val="15"/>
        <w:szCs w:val="18"/>
      </w:rPr>
      <w:instrText xml:space="preserve"> HYPERLINK "http://www.baimatech.com" </w:instrText>
    </w:r>
    <w:r>
      <w:rPr>
        <w:sz w:val="15"/>
        <w:szCs w:val="18"/>
      </w:rPr>
      <w:fldChar w:fldCharType="separate"/>
    </w:r>
    <w:r>
      <w:rPr>
        <w:rStyle w:val="7"/>
        <w:rFonts w:hint="eastAsia"/>
        <w:color w:val="000000" w:themeColor="text1"/>
        <w:sz w:val="15"/>
        <w:szCs w:val="18"/>
        <w:u w:val="none"/>
        <w14:textFill>
          <w14:solidFill>
            <w14:schemeClr w14:val="tx1"/>
          </w14:solidFill>
        </w14:textFill>
      </w:rPr>
      <w:t>www.baimatech.com</w:t>
    </w:r>
    <w:r>
      <w:rPr>
        <w:rStyle w:val="7"/>
        <w:rFonts w:hint="eastAsia"/>
        <w:color w:val="000000" w:themeColor="text1"/>
        <w:sz w:val="15"/>
        <w:szCs w:val="18"/>
        <w:u w:val="none"/>
        <w14:textFill>
          <w14:solidFill>
            <w14:schemeClr w14:val="tx1"/>
          </w14:solidFill>
        </w14:textFill>
      </w:rPr>
      <w:fldChar w:fldCharType="end"/>
    </w:r>
    <w:r>
      <w:rPr>
        <w:rFonts w:hint="eastAsia"/>
        <w:color w:val="000000" w:themeColor="text1"/>
        <w:sz w:val="15"/>
        <w:szCs w:val="18"/>
        <w14:textFill>
          <w14:solidFill>
            <w14:schemeClr w14:val="tx1"/>
          </w14:solidFill>
        </w14:textFill>
      </w:rPr>
      <w:t xml:space="preserve">           0592-2061730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E62D3">
    <w:pPr>
      <w:pStyle w:val="4"/>
      <w:pBdr>
        <w:bottom w:val="single" w:color="auto" w:sz="4" w:space="1"/>
      </w:pBdr>
    </w:pPr>
    <w:r>
      <w:drawing>
        <wp:inline distT="0" distB="0" distL="0" distR="0">
          <wp:extent cx="738505" cy="474980"/>
          <wp:effectExtent l="0" t="0" r="8255" b="1270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089" cy="4751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eastAsia="宋体"/>
        <w:lang w:val="en-US" w:eastAsia="zh-CN"/>
      </w:rPr>
      <w:t xml:space="preserve">                                                                                  </w:t>
    </w:r>
    <w:r>
      <w:rPr>
        <w:rFonts w:hint="eastAsia"/>
        <w:sz w:val="16"/>
        <w:szCs w:val="20"/>
      </w:rPr>
      <w:t>佰马</w:t>
    </w:r>
    <w:r>
      <w:rPr>
        <w:rFonts w:hint="eastAsia"/>
        <w:sz w:val="16"/>
        <w:szCs w:val="20"/>
        <w:lang w:eastAsia="zh-CN"/>
      </w:rPr>
      <w:t>—</w:t>
    </w:r>
    <w:r>
      <w:rPr>
        <w:rFonts w:hint="eastAsia"/>
        <w:sz w:val="16"/>
        <w:szCs w:val="20"/>
        <w:lang w:val="en-US" w:eastAsia="zh-CN"/>
      </w:rPr>
      <w:t>链接物联网的力量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E67081"/>
    <w:rsid w:val="1E0902D7"/>
    <w:rsid w:val="27A74232"/>
    <w:rsid w:val="306B720A"/>
    <w:rsid w:val="45820A88"/>
    <w:rsid w:val="46F74436"/>
    <w:rsid w:val="78030145"/>
    <w:rsid w:val="7C637E87"/>
    <w:rsid w:val="7DF76F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jpe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jpeg"/><Relationship Id="rId25" Type="http://schemas.openxmlformats.org/officeDocument/2006/relationships/image" Target="media/image19.jpe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jpe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3531</Words>
  <Characters>3829</Characters>
  <TotalTime>0</TotalTime>
  <ScaleCrop>false</ScaleCrop>
  <LinksUpToDate>false</LinksUpToDate>
  <CharactersWithSpaces>4097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2026-10-23T09:27:00Z</dcterms:created>
  <dc:creator>Administrator</dc:creator>
  <cp:lastModifiedBy>東雲研究所</cp:lastModifiedBy>
  <dcterms:modified xsi:type="dcterms:W3CDTF">2026-10-23T03:22:00Z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2026-10-23T09:27:17Z</vt:filetime>
  </property>
  <property fmtid="{D5CDD505-2E9C-101B-9397-08002B2CF9AE}" pid="4" name="UsrData">
    <vt:lpwstr>6adab7ee65987e001f0948c8wl</vt:lpwstr>
  </property>
  <property fmtid="{D5CDD505-2E9C-101B-9397-08002B2CF9AE}" pid="5" name="KSOTemplateDocerSaveRecord">
    <vt:lpwstr>eyJoZGlkIjoiMDY5NmFjMmM4ZTljMGJiZDAxN2JmYTc0NGI0NmFiNDgiLCJ1c2VySWQiOiIxNDQxMTkxNSJ9</vt:lpwstr>
  </property>
  <property fmtid="{D5CDD505-2E9C-101B-9397-08002B2CF9AE}" pid="6" name="KSOProductBuildVer">
    <vt:lpwstr>2052-12.1.0.29161</vt:lpwstr>
  </property>
  <property fmtid="{D5CDD505-2E9C-101B-9397-08002B2CF9AE}" pid="7" name="ICV">
    <vt:lpwstr>469E95A5053449B798DBE80838B409A1_12</vt:lpwstr>
  </property>
</Properties>
</file>